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2E" w:rsidRDefault="005F2B32" w:rsidP="005F2B32">
      <w:pPr>
        <w:pStyle w:val="Footer"/>
        <w:ind w:right="360"/>
        <w:jc w:val="center"/>
        <w:rPr>
          <w:rFonts w:ascii="Verdana" w:hAnsi="Verdana" w:cstheme="minorHAnsi"/>
          <w:lang w:val="fr-CA"/>
        </w:rPr>
      </w:pPr>
      <w:r>
        <w:rPr>
          <w:noProof/>
          <w:lang w:val="en-CA" w:eastAsia="en-CA"/>
        </w:rPr>
        <w:drawing>
          <wp:inline distT="0" distB="0" distL="0" distR="0" wp14:anchorId="74E062B4" wp14:editId="7062B431">
            <wp:extent cx="3091815" cy="657225"/>
            <wp:effectExtent l="0" t="0" r="0" b="9525"/>
            <wp:docPr id="1" name="Picture 1" descr="cid:BB9203D2-B31D-4A1E-ABCB-3E5B4E77CCD8@phub.net.cable.rogers.com"/>
            <wp:cNvGraphicFramePr/>
            <a:graphic xmlns:a="http://schemas.openxmlformats.org/drawingml/2006/main">
              <a:graphicData uri="http://schemas.openxmlformats.org/drawingml/2006/picture">
                <pic:pic xmlns:pic="http://schemas.openxmlformats.org/drawingml/2006/picture">
                  <pic:nvPicPr>
                    <pic:cNvPr id="1" name="Picture 1" descr="cid:BB9203D2-B31D-4A1E-ABCB-3E5B4E77CCD8@phub.net.cable.rogers.com"/>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91815" cy="657225"/>
                    </a:xfrm>
                    <a:prstGeom prst="rect">
                      <a:avLst/>
                    </a:prstGeom>
                    <a:noFill/>
                    <a:ln>
                      <a:noFill/>
                    </a:ln>
                  </pic:spPr>
                </pic:pic>
              </a:graphicData>
            </a:graphic>
          </wp:inline>
        </w:drawing>
      </w:r>
    </w:p>
    <w:p w:rsidR="0028032E" w:rsidRDefault="0028032E" w:rsidP="0028032E">
      <w:pPr>
        <w:pStyle w:val="Footer"/>
        <w:ind w:right="360"/>
        <w:rPr>
          <w:rFonts w:ascii="Verdana" w:hAnsi="Verdana" w:cstheme="minorHAnsi"/>
          <w:lang w:val="fr-CA"/>
        </w:rPr>
      </w:pPr>
    </w:p>
    <w:p w:rsidR="00B8768B" w:rsidRPr="00DD75CD" w:rsidRDefault="00B8768B">
      <w:pPr>
        <w:rPr>
          <w:rFonts w:ascii="Verdana" w:hAnsi="Verdana"/>
          <w:lang w:val="fr-CA"/>
        </w:rPr>
      </w:pPr>
    </w:p>
    <w:p w:rsidR="00B8768B" w:rsidRPr="00DD75CD" w:rsidRDefault="00B8768B" w:rsidP="007C421E">
      <w:pPr>
        <w:jc w:val="center"/>
        <w:rPr>
          <w:rFonts w:ascii="Verdana" w:hAnsi="Verdana"/>
          <w:lang w:val="fr-CA"/>
        </w:rPr>
      </w:pPr>
    </w:p>
    <w:p w:rsidR="00B8768B" w:rsidRPr="00DD75CD" w:rsidRDefault="00B8768B">
      <w:pPr>
        <w:rPr>
          <w:rFonts w:ascii="Verdana" w:hAnsi="Verdana"/>
          <w:lang w:val="fr-CA"/>
        </w:rPr>
      </w:pPr>
    </w:p>
    <w:p w:rsidR="00B8768B" w:rsidRPr="005F2B32" w:rsidRDefault="005F2B32" w:rsidP="005F2B32">
      <w:pPr>
        <w:jc w:val="center"/>
        <w:rPr>
          <w:rFonts w:ascii="Verdana" w:hAnsi="Verdana"/>
          <w:b/>
          <w:sz w:val="28"/>
          <w:szCs w:val="28"/>
          <w:lang w:val="fr-CA"/>
        </w:rPr>
      </w:pPr>
      <w:r w:rsidRPr="005F2B32">
        <w:rPr>
          <w:rFonts w:ascii="Verdana" w:hAnsi="Verdana"/>
          <w:b/>
          <w:sz w:val="28"/>
          <w:szCs w:val="28"/>
          <w:lang w:val="fr-CA"/>
        </w:rPr>
        <w:t>Exemple</w:t>
      </w:r>
    </w:p>
    <w:p w:rsidR="00B8768B" w:rsidRPr="00DD75CD" w:rsidRDefault="00B8768B" w:rsidP="005F2B32">
      <w:pPr>
        <w:jc w:val="center"/>
        <w:rPr>
          <w:rFonts w:ascii="Verdana" w:hAnsi="Verdana"/>
          <w:lang w:val="fr-CA"/>
        </w:rPr>
      </w:pPr>
    </w:p>
    <w:p w:rsidR="00B8768B" w:rsidRPr="00DD75CD" w:rsidRDefault="00B8768B" w:rsidP="00C73218">
      <w:pPr>
        <w:rPr>
          <w:rFonts w:ascii="Verdana" w:hAnsi="Verdana"/>
          <w:b/>
          <w:sz w:val="48"/>
          <w:lang w:val="fr-CA"/>
        </w:rPr>
      </w:pPr>
      <w:bookmarkStart w:id="0" w:name="_GoBack"/>
      <w:bookmarkEnd w:id="0"/>
    </w:p>
    <w:p w:rsidR="00B8768B" w:rsidRPr="00DD75CD" w:rsidRDefault="00C73218">
      <w:pPr>
        <w:jc w:val="center"/>
        <w:rPr>
          <w:rFonts w:ascii="Verdana" w:hAnsi="Verdana"/>
          <w:b/>
          <w:sz w:val="48"/>
          <w:lang w:val="fr-CA"/>
        </w:rPr>
      </w:pPr>
      <w:r w:rsidRPr="00DD75CD">
        <w:rPr>
          <w:rFonts w:ascii="Verdana" w:hAnsi="Verdana"/>
          <w:b/>
          <w:sz w:val="48"/>
          <w:lang w:val="fr-CA" w:eastAsia="en-CA"/>
        </w:rPr>
        <w:t xml:space="preserve">Conseil scolaire </w:t>
      </w:r>
      <w:r w:rsidR="005F40B5" w:rsidRPr="00DD75CD">
        <w:rPr>
          <w:rFonts w:ascii="Verdana" w:hAnsi="Verdana"/>
          <w:b/>
          <w:sz w:val="48"/>
          <w:lang w:val="fr-CA" w:eastAsia="en-CA"/>
        </w:rPr>
        <w:t>XXXX</w:t>
      </w:r>
    </w:p>
    <w:p w:rsidR="00B8768B" w:rsidRPr="00DD75CD" w:rsidRDefault="00B8768B" w:rsidP="00C73218">
      <w:pPr>
        <w:pStyle w:val="Heading2"/>
        <w:keepNext w:val="0"/>
        <w:jc w:val="left"/>
        <w:rPr>
          <w:sz w:val="40"/>
          <w:szCs w:val="40"/>
          <w:lang w:val="fr-CA"/>
        </w:rPr>
      </w:pPr>
    </w:p>
    <w:p w:rsidR="00B8768B" w:rsidRPr="00DD75CD" w:rsidRDefault="0008516F" w:rsidP="0008516F">
      <w:pPr>
        <w:rPr>
          <w:rFonts w:ascii="Verdana" w:hAnsi="Verdana"/>
          <w:b/>
          <w:sz w:val="36"/>
          <w:szCs w:val="36"/>
          <w:lang w:val="fr-CA"/>
        </w:rPr>
      </w:pPr>
      <w:r w:rsidRPr="00DD75CD">
        <w:rPr>
          <w:rFonts w:ascii="Verdana" w:hAnsi="Verdana"/>
          <w:b/>
          <w:sz w:val="36"/>
          <w:szCs w:val="36"/>
          <w:lang w:val="fr-CA"/>
        </w:rPr>
        <w:t>_______________________________________</w:t>
      </w:r>
    </w:p>
    <w:p w:rsidR="00B8768B" w:rsidRPr="00DD75CD" w:rsidRDefault="00B8768B">
      <w:pPr>
        <w:jc w:val="center"/>
        <w:rPr>
          <w:rFonts w:ascii="Verdana" w:hAnsi="Verdana"/>
          <w:b/>
          <w:sz w:val="52"/>
          <w:lang w:val="fr-CA"/>
        </w:rPr>
      </w:pPr>
    </w:p>
    <w:p w:rsidR="00B8768B" w:rsidRPr="00DD75CD" w:rsidRDefault="00B8768B">
      <w:pPr>
        <w:jc w:val="center"/>
        <w:rPr>
          <w:rFonts w:ascii="Verdana" w:hAnsi="Verdana"/>
          <w:b/>
          <w:sz w:val="52"/>
          <w:lang w:val="fr-CA"/>
        </w:rPr>
      </w:pPr>
    </w:p>
    <w:p w:rsidR="003449C1" w:rsidRPr="00DD75CD" w:rsidRDefault="003449C1" w:rsidP="003449C1">
      <w:pPr>
        <w:pStyle w:val="Heading3"/>
        <w:rPr>
          <w:lang w:val="fr-CA"/>
        </w:rPr>
      </w:pPr>
    </w:p>
    <w:p w:rsidR="003449C1" w:rsidRPr="00DD75CD" w:rsidRDefault="003449C1" w:rsidP="003449C1">
      <w:pPr>
        <w:pStyle w:val="Heading3"/>
        <w:rPr>
          <w:lang w:val="fr-CA"/>
        </w:rPr>
      </w:pPr>
    </w:p>
    <w:p w:rsidR="003449C1" w:rsidRPr="00DD75CD" w:rsidRDefault="003449C1" w:rsidP="003449C1">
      <w:pPr>
        <w:pStyle w:val="Heading3"/>
        <w:rPr>
          <w:lang w:val="fr-CA"/>
        </w:rPr>
      </w:pPr>
    </w:p>
    <w:p w:rsidR="00D4346C" w:rsidRPr="00DD75CD" w:rsidRDefault="00C73218" w:rsidP="003449C1">
      <w:pPr>
        <w:jc w:val="center"/>
        <w:rPr>
          <w:rFonts w:ascii="Verdana" w:hAnsi="Verdana"/>
          <w:b/>
          <w:sz w:val="48"/>
          <w:szCs w:val="48"/>
          <w:lang w:val="fr-CA"/>
        </w:rPr>
      </w:pPr>
      <w:r w:rsidRPr="00DD75CD">
        <w:rPr>
          <w:rFonts w:ascii="Verdana" w:hAnsi="Verdana"/>
          <w:b/>
          <w:sz w:val="48"/>
          <w:szCs w:val="48"/>
          <w:lang w:val="fr-CA"/>
        </w:rPr>
        <w:t xml:space="preserve">Plan d’accessibilité pluriannuel </w:t>
      </w:r>
    </w:p>
    <w:p w:rsidR="003449C1" w:rsidRPr="00DD75CD" w:rsidRDefault="003449C1" w:rsidP="003449C1">
      <w:pPr>
        <w:jc w:val="center"/>
        <w:rPr>
          <w:rFonts w:ascii="Verdana" w:hAnsi="Verdana"/>
          <w:b/>
          <w:sz w:val="36"/>
          <w:szCs w:val="36"/>
          <w:lang w:val="fr-CA"/>
        </w:rPr>
      </w:pPr>
    </w:p>
    <w:p w:rsidR="003449C1" w:rsidRPr="00DD75CD" w:rsidRDefault="00C73218" w:rsidP="003449C1">
      <w:pPr>
        <w:jc w:val="center"/>
        <w:rPr>
          <w:rFonts w:ascii="Verdana" w:hAnsi="Verdana"/>
          <w:b/>
          <w:sz w:val="32"/>
          <w:szCs w:val="32"/>
          <w:lang w:val="fr-CA"/>
        </w:rPr>
      </w:pPr>
      <w:r w:rsidRPr="00DD75CD">
        <w:rPr>
          <w:rFonts w:ascii="Verdana" w:hAnsi="Verdana"/>
          <w:b/>
          <w:sz w:val="32"/>
          <w:szCs w:val="32"/>
          <w:lang w:val="fr-CA"/>
        </w:rPr>
        <w:t xml:space="preserve">Pour la période de décembre </w:t>
      </w:r>
      <w:r w:rsidR="003449C1" w:rsidRPr="00DD75CD">
        <w:rPr>
          <w:rFonts w:ascii="Verdana" w:hAnsi="Verdana"/>
          <w:b/>
          <w:sz w:val="32"/>
          <w:szCs w:val="32"/>
          <w:lang w:val="fr-CA"/>
        </w:rPr>
        <w:t xml:space="preserve">2012 </w:t>
      </w:r>
      <w:r w:rsidRPr="00DD75CD">
        <w:rPr>
          <w:rFonts w:ascii="Verdana" w:hAnsi="Verdana"/>
          <w:b/>
          <w:sz w:val="32"/>
          <w:szCs w:val="32"/>
          <w:lang w:val="fr-CA"/>
        </w:rPr>
        <w:t>à décembre 2017</w:t>
      </w:r>
    </w:p>
    <w:p w:rsidR="005F40B5" w:rsidRPr="00DD75CD" w:rsidRDefault="005F40B5" w:rsidP="003449C1">
      <w:pPr>
        <w:jc w:val="center"/>
        <w:rPr>
          <w:rFonts w:ascii="Verdana" w:hAnsi="Verdana"/>
          <w:b/>
          <w:sz w:val="24"/>
          <w:szCs w:val="24"/>
          <w:lang w:val="fr-CA"/>
        </w:rPr>
      </w:pPr>
    </w:p>
    <w:p w:rsidR="005F40B5" w:rsidRPr="00DD75CD" w:rsidRDefault="005F40B5" w:rsidP="003449C1">
      <w:pPr>
        <w:jc w:val="center"/>
        <w:rPr>
          <w:rFonts w:ascii="Verdana" w:hAnsi="Verdana"/>
          <w:b/>
          <w:sz w:val="24"/>
          <w:szCs w:val="24"/>
          <w:lang w:val="fr-CA"/>
        </w:rPr>
      </w:pPr>
    </w:p>
    <w:p w:rsidR="005F40B5" w:rsidRPr="00DD75CD" w:rsidRDefault="005F40B5" w:rsidP="003449C1">
      <w:pPr>
        <w:jc w:val="center"/>
        <w:rPr>
          <w:rFonts w:ascii="Verdana" w:hAnsi="Verdana"/>
          <w:b/>
          <w:sz w:val="24"/>
          <w:szCs w:val="24"/>
          <w:lang w:val="fr-CA"/>
        </w:rPr>
      </w:pPr>
    </w:p>
    <w:p w:rsidR="005F40B5" w:rsidRPr="00DD75CD" w:rsidRDefault="005F40B5" w:rsidP="003449C1">
      <w:pPr>
        <w:jc w:val="center"/>
        <w:rPr>
          <w:rFonts w:ascii="Verdana" w:hAnsi="Verdana"/>
          <w:b/>
          <w:sz w:val="24"/>
          <w:szCs w:val="24"/>
          <w:lang w:val="fr-CA"/>
        </w:rPr>
      </w:pPr>
    </w:p>
    <w:p w:rsidR="005F40B5" w:rsidRPr="00DD75CD" w:rsidRDefault="005F40B5" w:rsidP="003449C1">
      <w:pPr>
        <w:jc w:val="center"/>
        <w:rPr>
          <w:rFonts w:ascii="Verdana" w:hAnsi="Verdana"/>
          <w:b/>
          <w:sz w:val="24"/>
          <w:szCs w:val="24"/>
          <w:lang w:val="fr-CA"/>
        </w:rPr>
      </w:pPr>
    </w:p>
    <w:p w:rsidR="0028032E" w:rsidRDefault="0028032E">
      <w:pPr>
        <w:rPr>
          <w:rFonts w:ascii="Verdana" w:hAnsi="Verdana"/>
          <w:lang w:val="fr-CA"/>
        </w:rPr>
      </w:pPr>
      <w:r>
        <w:rPr>
          <w:rFonts w:ascii="Verdana" w:hAnsi="Verdana"/>
          <w:lang w:val="fr-CA"/>
        </w:rPr>
        <w:br w:type="page"/>
      </w:r>
    </w:p>
    <w:p w:rsidR="00C3776C" w:rsidRPr="00DD75CD" w:rsidRDefault="003C0147" w:rsidP="001F202F">
      <w:pPr>
        <w:rPr>
          <w:rFonts w:ascii="Verdana" w:hAnsi="Verdana"/>
          <w:sz w:val="24"/>
          <w:szCs w:val="24"/>
          <w:lang w:val="fr-CA"/>
        </w:rPr>
      </w:pPr>
      <w:r w:rsidRPr="00DD75CD">
        <w:rPr>
          <w:rFonts w:ascii="Verdana" w:hAnsi="Verdana"/>
          <w:sz w:val="24"/>
          <w:szCs w:val="24"/>
          <w:lang w:val="fr-CA"/>
        </w:rPr>
        <w:lastRenderedPageBreak/>
        <w:fldChar w:fldCharType="begin"/>
      </w:r>
      <w:r w:rsidR="00C3776C" w:rsidRPr="00DD75CD">
        <w:rPr>
          <w:rFonts w:ascii="Verdana" w:hAnsi="Verdana"/>
          <w:sz w:val="24"/>
          <w:szCs w:val="24"/>
          <w:lang w:val="fr-CA"/>
        </w:rPr>
        <w:instrText xml:space="preserve"> SEQ CHAPTER \h \r 1</w:instrText>
      </w:r>
      <w:r w:rsidRPr="00DD75CD">
        <w:rPr>
          <w:rFonts w:ascii="Verdana" w:hAnsi="Verdana"/>
          <w:sz w:val="24"/>
          <w:szCs w:val="24"/>
          <w:lang w:val="fr-CA"/>
        </w:rPr>
        <w:fldChar w:fldCharType="end"/>
      </w:r>
    </w:p>
    <w:p w:rsidR="001F202F" w:rsidRDefault="001F202F" w:rsidP="00DD75CD">
      <w:pPr>
        <w:spacing w:after="300"/>
        <w:jc w:val="center"/>
        <w:rPr>
          <w:rFonts w:ascii="Verdana" w:hAnsi="Verdana"/>
          <w:b/>
          <w:sz w:val="44"/>
          <w:szCs w:val="44"/>
          <w:lang w:val="fr-CA"/>
        </w:rPr>
      </w:pPr>
    </w:p>
    <w:p w:rsidR="00B8768B" w:rsidRPr="00DD75CD" w:rsidRDefault="00DD75CD" w:rsidP="004F64EC">
      <w:pPr>
        <w:spacing w:after="300"/>
        <w:jc w:val="center"/>
        <w:rPr>
          <w:rFonts w:ascii="Verdana" w:hAnsi="Verdana"/>
          <w:b/>
          <w:sz w:val="36"/>
          <w:lang w:val="fr-CA"/>
        </w:rPr>
      </w:pPr>
      <w:r w:rsidRPr="00DD75CD">
        <w:rPr>
          <w:rFonts w:ascii="Verdana" w:hAnsi="Verdana"/>
          <w:b/>
          <w:sz w:val="44"/>
          <w:szCs w:val="44"/>
          <w:lang w:val="fr-CA"/>
        </w:rPr>
        <w:t xml:space="preserve">Plan d’accessibilité pluriannuel </w:t>
      </w:r>
      <w:r w:rsidR="004F64EC">
        <w:rPr>
          <w:rFonts w:ascii="Verdana" w:hAnsi="Verdana"/>
          <w:b/>
          <w:sz w:val="44"/>
          <w:szCs w:val="44"/>
          <w:lang w:val="fr-CA"/>
        </w:rPr>
        <w:br/>
      </w:r>
      <w:r w:rsidRPr="00DD75CD">
        <w:rPr>
          <w:rFonts w:ascii="Verdana" w:hAnsi="Verdana"/>
          <w:b/>
          <w:sz w:val="44"/>
          <w:szCs w:val="44"/>
          <w:lang w:val="fr-CA"/>
        </w:rPr>
        <w:t xml:space="preserve">du Conseil scolaire </w:t>
      </w:r>
      <w:r w:rsidR="005F40B5" w:rsidRPr="00DD75CD">
        <w:rPr>
          <w:rFonts w:ascii="Verdana" w:hAnsi="Verdana"/>
          <w:b/>
          <w:sz w:val="44"/>
          <w:szCs w:val="44"/>
          <w:lang w:val="fr-CA"/>
        </w:rPr>
        <w:t>XXXX</w:t>
      </w:r>
      <w:r w:rsidR="00B8768B" w:rsidRPr="00DD75CD">
        <w:rPr>
          <w:rFonts w:ascii="Verdana" w:hAnsi="Verdana"/>
          <w:b/>
          <w:sz w:val="44"/>
          <w:szCs w:val="44"/>
          <w:lang w:val="fr-CA"/>
        </w:rPr>
        <w:t xml:space="preserve"> </w:t>
      </w:r>
      <w:r w:rsidR="004F64EC">
        <w:rPr>
          <w:rFonts w:ascii="Verdana" w:hAnsi="Verdana"/>
          <w:b/>
          <w:sz w:val="44"/>
          <w:szCs w:val="44"/>
          <w:lang w:val="fr-CA"/>
        </w:rPr>
        <w:br/>
      </w:r>
      <w:r w:rsidRPr="00DD75CD">
        <w:rPr>
          <w:rFonts w:ascii="Verdana" w:hAnsi="Verdana"/>
          <w:b/>
          <w:sz w:val="44"/>
          <w:szCs w:val="44"/>
          <w:lang w:val="fr-CA"/>
        </w:rPr>
        <w:t>Décembre</w:t>
      </w:r>
      <w:r w:rsidR="004B2DCC" w:rsidRPr="00DD75CD">
        <w:rPr>
          <w:rFonts w:ascii="Verdana" w:hAnsi="Verdana"/>
          <w:b/>
          <w:sz w:val="44"/>
          <w:szCs w:val="44"/>
          <w:lang w:val="fr-CA"/>
        </w:rPr>
        <w:t xml:space="preserve"> 2012 – </w:t>
      </w:r>
      <w:r w:rsidRPr="00DD75CD">
        <w:rPr>
          <w:rFonts w:ascii="Verdana" w:hAnsi="Verdana"/>
          <w:b/>
          <w:sz w:val="44"/>
          <w:szCs w:val="44"/>
          <w:lang w:val="fr-CA"/>
        </w:rPr>
        <w:t>Décembre</w:t>
      </w:r>
      <w:r w:rsidR="004B2DCC" w:rsidRPr="00DD75CD">
        <w:rPr>
          <w:rFonts w:ascii="Verdana" w:hAnsi="Verdana"/>
          <w:b/>
          <w:sz w:val="44"/>
          <w:szCs w:val="44"/>
          <w:lang w:val="fr-CA"/>
        </w:rPr>
        <w:t xml:space="preserve"> 2017</w:t>
      </w:r>
      <w:r w:rsidR="00BD6B38" w:rsidRPr="00DD75CD">
        <w:rPr>
          <w:rFonts w:ascii="Verdana" w:hAnsi="Verdana"/>
          <w:b/>
          <w:sz w:val="36"/>
          <w:vertAlign w:val="superscript"/>
          <w:lang w:val="fr-CA"/>
        </w:rPr>
        <w:t>†</w:t>
      </w:r>
      <w:r w:rsidR="00D94F4D" w:rsidRPr="00D94F4D">
        <w:rPr>
          <w:rFonts w:ascii="Verdana" w:hAnsi="Verdana"/>
          <w:b/>
          <w:sz w:val="36"/>
          <w:lang w:val="fr-CA"/>
        </w:rPr>
        <w:t xml:space="preserve"> </w:t>
      </w:r>
    </w:p>
    <w:p w:rsidR="00B8768B" w:rsidRPr="00DD75CD" w:rsidRDefault="00DD75CD" w:rsidP="00C40BE6">
      <w:pPr>
        <w:spacing w:after="300"/>
        <w:jc w:val="center"/>
        <w:rPr>
          <w:rFonts w:ascii="Verdana" w:hAnsi="Verdana"/>
          <w:b/>
          <w:sz w:val="36"/>
          <w:lang w:val="fr-CA"/>
        </w:rPr>
      </w:pPr>
      <w:r w:rsidRPr="00DD75CD">
        <w:rPr>
          <w:rFonts w:ascii="Verdana" w:hAnsi="Verdana"/>
          <w:b/>
          <w:sz w:val="36"/>
          <w:lang w:val="fr-CA"/>
        </w:rPr>
        <w:t>Préparé</w:t>
      </w:r>
      <w:r w:rsidR="00B8768B" w:rsidRPr="00DD75CD">
        <w:rPr>
          <w:rFonts w:ascii="Verdana" w:hAnsi="Verdana"/>
          <w:b/>
          <w:sz w:val="36"/>
          <w:lang w:val="fr-CA"/>
        </w:rPr>
        <w:t xml:space="preserve"> </w:t>
      </w:r>
      <w:r>
        <w:rPr>
          <w:rFonts w:ascii="Verdana" w:hAnsi="Verdana"/>
          <w:b/>
          <w:sz w:val="36"/>
          <w:lang w:val="fr-CA"/>
        </w:rPr>
        <w:t>par le</w:t>
      </w:r>
      <w:r w:rsidR="00C40BE6">
        <w:rPr>
          <w:rFonts w:ascii="Verdana" w:hAnsi="Verdana"/>
          <w:b/>
          <w:sz w:val="36"/>
          <w:lang w:val="fr-CA"/>
        </w:rPr>
        <w:t xml:space="preserve"> </w:t>
      </w:r>
      <w:r>
        <w:rPr>
          <w:rFonts w:ascii="Verdana" w:hAnsi="Verdana"/>
          <w:b/>
          <w:sz w:val="36"/>
          <w:lang w:val="fr-CA"/>
        </w:rPr>
        <w:t>Comité d</w:t>
      </w:r>
      <w:r w:rsidR="00C40BE6">
        <w:rPr>
          <w:rFonts w:ascii="Verdana" w:hAnsi="Verdana"/>
          <w:b/>
          <w:sz w:val="36"/>
          <w:lang w:val="fr-CA"/>
        </w:rPr>
        <w:t xml:space="preserve">u plan </w:t>
      </w:r>
      <w:r>
        <w:rPr>
          <w:rFonts w:ascii="Verdana" w:hAnsi="Verdana"/>
          <w:b/>
          <w:sz w:val="36"/>
          <w:lang w:val="fr-CA"/>
        </w:rPr>
        <w:t xml:space="preserve">d’accessibilité </w:t>
      </w:r>
    </w:p>
    <w:p w:rsidR="00DD75CD" w:rsidRPr="00DD75CD" w:rsidRDefault="00DD75CD" w:rsidP="004F64EC">
      <w:pPr>
        <w:spacing w:after="300"/>
        <w:jc w:val="center"/>
        <w:rPr>
          <w:rFonts w:ascii="Verdana" w:hAnsi="Verdana"/>
          <w:b/>
          <w:sz w:val="24"/>
          <w:szCs w:val="24"/>
          <w:lang w:val="fr-CA"/>
        </w:rPr>
      </w:pPr>
      <w:r w:rsidRPr="00DD75CD">
        <w:rPr>
          <w:rFonts w:ascii="Verdana" w:hAnsi="Verdana"/>
          <w:b/>
          <w:sz w:val="24"/>
          <w:szCs w:val="24"/>
          <w:lang w:val="fr-CA"/>
        </w:rPr>
        <w:t xml:space="preserve">Conformément au Règlement </w:t>
      </w:r>
      <w:r w:rsidR="00D94F4D">
        <w:rPr>
          <w:rFonts w:ascii="Verdana" w:hAnsi="Verdana"/>
          <w:b/>
          <w:sz w:val="24"/>
          <w:szCs w:val="24"/>
          <w:lang w:val="fr-CA"/>
        </w:rPr>
        <w:t xml:space="preserve">de l’Ontario 191/11, </w:t>
      </w:r>
      <w:r w:rsidR="00D94F4D">
        <w:rPr>
          <w:rFonts w:ascii="Verdana" w:hAnsi="Verdana"/>
          <w:b/>
          <w:sz w:val="24"/>
          <w:szCs w:val="24"/>
          <w:lang w:val="fr-CA"/>
        </w:rPr>
        <w:br/>
      </w:r>
      <w:r w:rsidR="00D94F4D" w:rsidRPr="00D94F4D">
        <w:rPr>
          <w:rFonts w:ascii="Verdana" w:hAnsi="Verdana"/>
          <w:b/>
          <w:i/>
          <w:sz w:val="24"/>
          <w:szCs w:val="24"/>
          <w:lang w:val="fr-CA"/>
        </w:rPr>
        <w:t>N</w:t>
      </w:r>
      <w:r w:rsidRPr="00D94F4D">
        <w:rPr>
          <w:rFonts w:ascii="Verdana" w:hAnsi="Verdana"/>
          <w:b/>
          <w:i/>
          <w:sz w:val="24"/>
          <w:szCs w:val="24"/>
          <w:lang w:val="fr-CA"/>
        </w:rPr>
        <w:t>ormes d’accessibilité intégrées</w:t>
      </w:r>
      <w:r w:rsidR="00D94F4D">
        <w:rPr>
          <w:rFonts w:ascii="Verdana" w:hAnsi="Verdana"/>
          <w:b/>
          <w:sz w:val="24"/>
          <w:szCs w:val="24"/>
          <w:lang w:val="fr-CA"/>
        </w:rPr>
        <w:t>,</w:t>
      </w:r>
      <w:r w:rsidRPr="00DD75CD">
        <w:rPr>
          <w:rFonts w:ascii="Verdana" w:hAnsi="Verdana"/>
          <w:b/>
          <w:sz w:val="24"/>
          <w:szCs w:val="24"/>
          <w:lang w:val="fr-CA"/>
        </w:rPr>
        <w:t xml:space="preserve"> pris en vertu de la </w:t>
      </w:r>
      <w:r>
        <w:rPr>
          <w:rFonts w:ascii="Verdana" w:hAnsi="Verdana"/>
          <w:b/>
          <w:sz w:val="24"/>
          <w:szCs w:val="24"/>
          <w:lang w:val="fr-CA"/>
        </w:rPr>
        <w:br/>
      </w:r>
      <w:r w:rsidRPr="00DD75CD">
        <w:rPr>
          <w:rFonts w:ascii="Verdana" w:hAnsi="Verdana"/>
          <w:b/>
          <w:i/>
          <w:sz w:val="24"/>
          <w:szCs w:val="24"/>
          <w:lang w:val="fr-CA"/>
        </w:rPr>
        <w:t>Loi de 2005 sur l’accessibilité pour les personnes handicapées de l’Ontario</w:t>
      </w:r>
      <w:r w:rsidR="00D94F4D">
        <w:rPr>
          <w:rFonts w:ascii="Verdana" w:hAnsi="Verdana"/>
          <w:b/>
          <w:i/>
          <w:sz w:val="24"/>
          <w:szCs w:val="24"/>
          <w:lang w:val="fr-CA"/>
        </w:rPr>
        <w:t xml:space="preserve"> </w:t>
      </w:r>
    </w:p>
    <w:p w:rsidR="00B8768B" w:rsidRPr="00DD75CD" w:rsidRDefault="001F202F" w:rsidP="004F64EC">
      <w:pPr>
        <w:spacing w:after="300"/>
        <w:jc w:val="center"/>
        <w:rPr>
          <w:rFonts w:ascii="Verdana" w:hAnsi="Verdana"/>
          <w:sz w:val="36"/>
          <w:szCs w:val="36"/>
          <w:lang w:val="fr-CA"/>
        </w:rPr>
      </w:pPr>
      <w:r w:rsidRPr="00DD75CD">
        <w:rPr>
          <w:rFonts w:ascii="Verdana" w:hAnsi="Verdana"/>
          <w:sz w:val="36"/>
          <w:szCs w:val="36"/>
          <w:lang w:val="fr-CA"/>
        </w:rPr>
        <w:t>Décembre</w:t>
      </w:r>
      <w:r w:rsidR="004B2DCC" w:rsidRPr="00DD75CD">
        <w:rPr>
          <w:rFonts w:ascii="Verdana" w:hAnsi="Verdana"/>
          <w:sz w:val="36"/>
          <w:szCs w:val="36"/>
          <w:lang w:val="fr-CA"/>
        </w:rPr>
        <w:t xml:space="preserve"> 2012</w:t>
      </w:r>
    </w:p>
    <w:p w:rsidR="00F97C6D" w:rsidRPr="004F64EC" w:rsidRDefault="001F202F" w:rsidP="004F64EC">
      <w:pPr>
        <w:pStyle w:val="BodyText"/>
        <w:spacing w:after="100"/>
        <w:rPr>
          <w:b w:val="0"/>
          <w:sz w:val="28"/>
          <w:szCs w:val="28"/>
          <w:lang w:val="fr-CA"/>
        </w:rPr>
      </w:pPr>
      <w:r w:rsidRPr="004F64EC">
        <w:rPr>
          <w:b w:val="0"/>
          <w:sz w:val="28"/>
          <w:szCs w:val="28"/>
          <w:lang w:val="fr-CA"/>
        </w:rPr>
        <w:t xml:space="preserve">Cette </w:t>
      </w:r>
      <w:r w:rsidR="002F717A" w:rsidRPr="004F64EC">
        <w:rPr>
          <w:b w:val="0"/>
          <w:sz w:val="28"/>
          <w:szCs w:val="28"/>
          <w:lang w:val="fr-CA"/>
        </w:rPr>
        <w:t xml:space="preserve">publication </w:t>
      </w:r>
      <w:r w:rsidRPr="004F64EC">
        <w:rPr>
          <w:b w:val="0"/>
          <w:sz w:val="28"/>
          <w:szCs w:val="28"/>
          <w:lang w:val="fr-CA"/>
        </w:rPr>
        <w:t>est disponible aux endroits suivants :</w:t>
      </w:r>
    </w:p>
    <w:p w:rsidR="00B8768B" w:rsidRPr="00DD75CD" w:rsidRDefault="001F202F" w:rsidP="004F64EC">
      <w:pPr>
        <w:pStyle w:val="BodyText"/>
        <w:numPr>
          <w:ilvl w:val="0"/>
          <w:numId w:val="21"/>
        </w:numPr>
        <w:spacing w:after="100"/>
        <w:jc w:val="left"/>
        <w:rPr>
          <w:b w:val="0"/>
          <w:lang w:val="fr-CA"/>
        </w:rPr>
      </w:pPr>
      <w:r>
        <w:rPr>
          <w:b w:val="0"/>
          <w:lang w:val="fr-CA"/>
        </w:rPr>
        <w:t xml:space="preserve">Site Web du conseil </w:t>
      </w:r>
      <w:r w:rsidR="00B8768B" w:rsidRPr="00DD75CD">
        <w:rPr>
          <w:b w:val="0"/>
          <w:lang w:val="fr-CA"/>
        </w:rPr>
        <w:t>(</w:t>
      </w:r>
      <w:r>
        <w:rPr>
          <w:b w:val="0"/>
          <w:lang w:val="fr-CA"/>
        </w:rPr>
        <w:t xml:space="preserve">adresse Web </w:t>
      </w:r>
      <w:r w:rsidR="007324C8" w:rsidRPr="00DD75CD">
        <w:rPr>
          <w:rFonts w:ascii="Times New Roman" w:hAnsi="Times New Roman"/>
          <w:b w:val="0"/>
          <w:lang w:val="fr-CA"/>
        </w:rPr>
        <w:t>→</w:t>
      </w:r>
      <w:r w:rsidR="009D7DFF" w:rsidRPr="00DD75CD">
        <w:rPr>
          <w:b w:val="0"/>
          <w:lang w:val="fr-CA"/>
        </w:rPr>
        <w:t xml:space="preserve"> </w:t>
      </w:r>
      <w:r>
        <w:rPr>
          <w:b w:val="0"/>
          <w:lang w:val="fr-CA"/>
        </w:rPr>
        <w:t>Conseil</w:t>
      </w:r>
      <w:r w:rsidR="008D7443" w:rsidRPr="00DD75CD">
        <w:rPr>
          <w:b w:val="0"/>
          <w:lang w:val="fr-CA"/>
        </w:rPr>
        <w:t xml:space="preserve"> </w:t>
      </w:r>
      <w:r w:rsidR="008D7443" w:rsidRPr="00DD75CD">
        <w:rPr>
          <w:rFonts w:ascii="Times New Roman" w:hAnsi="Times New Roman"/>
          <w:b w:val="0"/>
          <w:lang w:val="fr-CA"/>
        </w:rPr>
        <w:t>→</w:t>
      </w:r>
      <w:r w:rsidR="009D7DFF" w:rsidRPr="00DD75CD">
        <w:rPr>
          <w:b w:val="0"/>
          <w:lang w:val="fr-CA"/>
        </w:rPr>
        <w:t xml:space="preserve"> </w:t>
      </w:r>
      <w:r w:rsidRPr="00DD75CD">
        <w:rPr>
          <w:b w:val="0"/>
          <w:lang w:val="fr-CA"/>
        </w:rPr>
        <w:t>Accessibilité</w:t>
      </w:r>
      <w:r w:rsidR="00B8768B" w:rsidRPr="00DD75CD">
        <w:rPr>
          <w:b w:val="0"/>
          <w:lang w:val="fr-CA"/>
        </w:rPr>
        <w:t>)</w:t>
      </w:r>
    </w:p>
    <w:p w:rsidR="00F97C6D" w:rsidRPr="00DD75CD" w:rsidRDefault="001F202F" w:rsidP="004F64EC">
      <w:pPr>
        <w:pStyle w:val="BodyText"/>
        <w:numPr>
          <w:ilvl w:val="0"/>
          <w:numId w:val="21"/>
        </w:numPr>
        <w:spacing w:after="100"/>
        <w:jc w:val="left"/>
        <w:rPr>
          <w:b w:val="0"/>
          <w:lang w:val="fr-CA"/>
        </w:rPr>
      </w:pPr>
      <w:r>
        <w:rPr>
          <w:b w:val="0"/>
          <w:lang w:val="fr-CA"/>
        </w:rPr>
        <w:t xml:space="preserve">Siège social du conseil </w:t>
      </w:r>
    </w:p>
    <w:p w:rsidR="003B3BA2" w:rsidRPr="004F64EC" w:rsidRDefault="001F202F" w:rsidP="004F64EC">
      <w:pPr>
        <w:pStyle w:val="BodyText"/>
        <w:numPr>
          <w:ilvl w:val="0"/>
          <w:numId w:val="21"/>
        </w:numPr>
        <w:spacing w:after="100"/>
        <w:ind w:left="1434" w:hanging="357"/>
        <w:jc w:val="left"/>
        <w:rPr>
          <w:b w:val="0"/>
          <w:lang w:val="fr-CA"/>
        </w:rPr>
      </w:pPr>
      <w:r w:rsidRPr="004F64EC">
        <w:rPr>
          <w:b w:val="0"/>
          <w:lang w:val="fr-CA"/>
        </w:rPr>
        <w:t>Bureaux régionaux et centre</w:t>
      </w:r>
      <w:r w:rsidR="004F64EC" w:rsidRPr="004F64EC">
        <w:rPr>
          <w:b w:val="0"/>
          <w:lang w:val="fr-CA"/>
        </w:rPr>
        <w:t>s de soutien aux écoles du conseil</w:t>
      </w:r>
      <w:r w:rsidR="004F64EC">
        <w:rPr>
          <w:b w:val="0"/>
          <w:lang w:val="fr-CA"/>
        </w:rPr>
        <w:t xml:space="preserve"> </w:t>
      </w:r>
      <w:r w:rsidR="004F64EC" w:rsidRPr="004F64EC">
        <w:rPr>
          <w:b w:val="0"/>
          <w:lang w:val="fr-CA"/>
        </w:rPr>
        <w:br/>
        <w:t>(voir ci-dessous)</w:t>
      </w:r>
      <w:r w:rsidRPr="004F64EC">
        <w:rPr>
          <w:b w:val="0"/>
          <w:lang w:val="fr-CA"/>
        </w:rPr>
        <w:t xml:space="preserve"> </w:t>
      </w:r>
    </w:p>
    <w:p w:rsidR="00F97C6D" w:rsidRPr="00DD75CD" w:rsidRDefault="004F64EC" w:rsidP="004F64EC">
      <w:pPr>
        <w:pStyle w:val="BodyText"/>
        <w:numPr>
          <w:ilvl w:val="0"/>
          <w:numId w:val="21"/>
        </w:numPr>
        <w:spacing w:after="100"/>
        <w:jc w:val="left"/>
        <w:rPr>
          <w:b w:val="0"/>
          <w:lang w:val="fr-CA"/>
        </w:rPr>
      </w:pPr>
      <w:r>
        <w:rPr>
          <w:b w:val="0"/>
          <w:lang w:val="fr-CA"/>
        </w:rPr>
        <w:t xml:space="preserve">Bibliothèques publiques de la région </w:t>
      </w:r>
    </w:p>
    <w:p w:rsidR="00E87DAC" w:rsidRPr="00DD75CD" w:rsidRDefault="004F64EC" w:rsidP="004F64EC">
      <w:pPr>
        <w:pStyle w:val="BodyText"/>
        <w:numPr>
          <w:ilvl w:val="0"/>
          <w:numId w:val="21"/>
        </w:numPr>
        <w:spacing w:after="200"/>
        <w:ind w:left="1434" w:hanging="357"/>
        <w:jc w:val="left"/>
        <w:rPr>
          <w:b w:val="0"/>
          <w:lang w:val="fr-CA"/>
        </w:rPr>
      </w:pPr>
      <w:r>
        <w:rPr>
          <w:b w:val="0"/>
          <w:lang w:val="fr-CA"/>
        </w:rPr>
        <w:t xml:space="preserve">Autres endroits (noms) </w:t>
      </w:r>
    </w:p>
    <w:p w:rsidR="00F97C6D" w:rsidRPr="004F64EC" w:rsidRDefault="004F64EC" w:rsidP="004F64EC">
      <w:pPr>
        <w:pStyle w:val="BodyText"/>
        <w:spacing w:after="200"/>
        <w:rPr>
          <w:b w:val="0"/>
          <w:sz w:val="28"/>
          <w:szCs w:val="28"/>
          <w:lang w:val="fr-CA"/>
        </w:rPr>
      </w:pPr>
      <w:r w:rsidRPr="004F64EC">
        <w:rPr>
          <w:b w:val="0"/>
          <w:sz w:val="28"/>
          <w:szCs w:val="28"/>
          <w:lang w:val="fr-CA"/>
        </w:rPr>
        <w:t xml:space="preserve">Pour l’obtenir dans des formats accessibles, </w:t>
      </w:r>
      <w:r>
        <w:rPr>
          <w:b w:val="0"/>
          <w:sz w:val="28"/>
          <w:szCs w:val="28"/>
          <w:lang w:val="fr-CA"/>
        </w:rPr>
        <w:br/>
      </w:r>
      <w:r w:rsidRPr="004F64EC">
        <w:rPr>
          <w:b w:val="0"/>
          <w:sz w:val="28"/>
          <w:szCs w:val="28"/>
          <w:lang w:val="fr-CA"/>
        </w:rPr>
        <w:t>veuillez communiquer avec le siège central du conseil</w:t>
      </w:r>
      <w:r w:rsidR="005B7565">
        <w:rPr>
          <w:b w:val="0"/>
          <w:sz w:val="28"/>
          <w:szCs w:val="28"/>
          <w:lang w:val="fr-CA"/>
        </w:rPr>
        <w:t>.</w:t>
      </w:r>
      <w:r w:rsidRPr="004F64EC">
        <w:rPr>
          <w:b w:val="0"/>
          <w:sz w:val="28"/>
          <w:szCs w:val="28"/>
          <w:lang w:val="fr-CA"/>
        </w:rPr>
        <w:t xml:space="preserve"> </w:t>
      </w:r>
    </w:p>
    <w:p w:rsidR="00887F24" w:rsidRPr="007A4C8B" w:rsidRDefault="004F64EC" w:rsidP="004F64EC">
      <w:pPr>
        <w:jc w:val="center"/>
        <w:rPr>
          <w:rFonts w:ascii="Verdana" w:hAnsi="Verdana"/>
          <w:lang w:val="fr-CA"/>
        </w:rPr>
      </w:pPr>
      <w:r w:rsidRPr="007A4C8B">
        <w:rPr>
          <w:rFonts w:ascii="Verdana" w:hAnsi="Verdana"/>
          <w:lang w:val="fr-CA"/>
        </w:rPr>
        <w:t>Bureaux régionaux et centres de soutien aux écoles :</w:t>
      </w:r>
    </w:p>
    <w:p w:rsidR="00887F24" w:rsidRPr="007A4C8B" w:rsidRDefault="004F64EC">
      <w:pPr>
        <w:jc w:val="center"/>
        <w:rPr>
          <w:rFonts w:ascii="Verdana" w:hAnsi="Verdana"/>
          <w:lang w:val="fr-CA"/>
        </w:rPr>
      </w:pPr>
      <w:r w:rsidRPr="007A4C8B">
        <w:rPr>
          <w:rFonts w:ascii="Verdana" w:hAnsi="Verdana"/>
          <w:lang w:val="fr-CA"/>
        </w:rPr>
        <w:t>(</w:t>
      </w:r>
      <w:proofErr w:type="gramStart"/>
      <w:r w:rsidRPr="007A4C8B">
        <w:rPr>
          <w:rFonts w:ascii="Verdana" w:hAnsi="Verdana"/>
          <w:lang w:val="fr-CA"/>
        </w:rPr>
        <w:t>noms</w:t>
      </w:r>
      <w:proofErr w:type="gramEnd"/>
      <w:r w:rsidRPr="007A4C8B">
        <w:rPr>
          <w:rFonts w:ascii="Verdana" w:hAnsi="Verdana"/>
          <w:lang w:val="fr-CA"/>
        </w:rPr>
        <w:t xml:space="preserve"> et coordonnées)</w:t>
      </w:r>
    </w:p>
    <w:p w:rsidR="00A33124" w:rsidRDefault="00A33124">
      <w:pPr>
        <w:jc w:val="center"/>
        <w:rPr>
          <w:rFonts w:ascii="Verdana" w:hAnsi="Verdana"/>
          <w:sz w:val="18"/>
          <w:szCs w:val="18"/>
          <w:lang w:val="fr-CA"/>
        </w:rPr>
      </w:pPr>
    </w:p>
    <w:p w:rsidR="007A4C8B" w:rsidRDefault="007A4C8B">
      <w:pPr>
        <w:jc w:val="center"/>
        <w:rPr>
          <w:rFonts w:ascii="Verdana" w:hAnsi="Verdana"/>
          <w:sz w:val="18"/>
          <w:szCs w:val="18"/>
          <w:lang w:val="fr-CA"/>
        </w:rPr>
      </w:pPr>
    </w:p>
    <w:p w:rsidR="007A4C8B" w:rsidRDefault="007A4C8B">
      <w:pPr>
        <w:jc w:val="center"/>
        <w:rPr>
          <w:rFonts w:ascii="Verdana" w:hAnsi="Verdana"/>
          <w:sz w:val="18"/>
          <w:szCs w:val="18"/>
          <w:lang w:val="fr-CA"/>
        </w:rPr>
      </w:pPr>
    </w:p>
    <w:p w:rsidR="007A4C8B" w:rsidRDefault="007A4C8B">
      <w:pPr>
        <w:jc w:val="center"/>
        <w:rPr>
          <w:rFonts w:ascii="Verdana" w:hAnsi="Verdana"/>
          <w:sz w:val="18"/>
          <w:szCs w:val="18"/>
          <w:lang w:val="fr-CA"/>
        </w:rPr>
      </w:pPr>
    </w:p>
    <w:p w:rsidR="007A4C8B" w:rsidRDefault="007A4C8B">
      <w:pPr>
        <w:jc w:val="center"/>
        <w:rPr>
          <w:rFonts w:ascii="Verdana" w:hAnsi="Verdana"/>
          <w:sz w:val="18"/>
          <w:szCs w:val="18"/>
          <w:lang w:val="fr-CA"/>
        </w:rPr>
      </w:pPr>
    </w:p>
    <w:p w:rsidR="007A4C8B" w:rsidRDefault="007A4C8B">
      <w:pPr>
        <w:jc w:val="center"/>
        <w:rPr>
          <w:rFonts w:ascii="Verdana" w:hAnsi="Verdana"/>
          <w:sz w:val="18"/>
          <w:szCs w:val="18"/>
          <w:lang w:val="fr-CA"/>
        </w:rPr>
      </w:pPr>
    </w:p>
    <w:p w:rsidR="007A4C8B" w:rsidRDefault="007A4C8B">
      <w:pPr>
        <w:jc w:val="center"/>
        <w:rPr>
          <w:rFonts w:ascii="Verdana" w:hAnsi="Verdana"/>
          <w:sz w:val="18"/>
          <w:szCs w:val="18"/>
          <w:lang w:val="fr-CA"/>
        </w:rPr>
      </w:pPr>
    </w:p>
    <w:p w:rsidR="007A4C8B" w:rsidRPr="00DD75CD" w:rsidRDefault="007A4C8B">
      <w:pPr>
        <w:jc w:val="center"/>
        <w:rPr>
          <w:rFonts w:ascii="Verdana" w:hAnsi="Verdana"/>
          <w:sz w:val="18"/>
          <w:szCs w:val="18"/>
          <w:lang w:val="fr-CA"/>
        </w:rPr>
      </w:pPr>
    </w:p>
    <w:p w:rsidR="007A4C8B" w:rsidRPr="00DD75CD" w:rsidRDefault="007A4C8B" w:rsidP="007A4C8B">
      <w:pPr>
        <w:tabs>
          <w:tab w:val="left" w:pos="6960"/>
        </w:tabs>
        <w:jc w:val="center"/>
        <w:rPr>
          <w:rFonts w:ascii="Verdana" w:hAnsi="Verdana"/>
          <w:sz w:val="16"/>
          <w:szCs w:val="16"/>
          <w:lang w:val="fr-CA"/>
        </w:rPr>
      </w:pPr>
    </w:p>
    <w:p w:rsidR="0028032E" w:rsidRDefault="00BD6B38" w:rsidP="00D94F4D">
      <w:pPr>
        <w:ind w:left="142" w:hanging="142"/>
        <w:rPr>
          <w:rFonts w:ascii="Verdana" w:hAnsi="Verdana"/>
          <w:sz w:val="16"/>
          <w:szCs w:val="16"/>
          <w:lang w:val="fr-CA"/>
        </w:rPr>
        <w:sectPr w:rsidR="0028032E" w:rsidSect="0028032E">
          <w:footerReference w:type="even" r:id="rId11"/>
          <w:footerReference w:type="default" r:id="rId12"/>
          <w:pgSz w:w="12240" w:h="15840" w:code="1"/>
          <w:pgMar w:top="720" w:right="1008" w:bottom="1008" w:left="1008" w:header="720" w:footer="720" w:gutter="0"/>
          <w:cols w:space="720"/>
          <w:docGrid w:linePitch="272"/>
        </w:sectPr>
      </w:pPr>
      <w:r w:rsidRPr="007A4C8B">
        <w:rPr>
          <w:rFonts w:ascii="Verdana" w:hAnsi="Verdana"/>
          <w:b/>
          <w:sz w:val="32"/>
          <w:szCs w:val="32"/>
          <w:vertAlign w:val="superscript"/>
          <w:lang w:val="fr-CA"/>
        </w:rPr>
        <w:t>†</w:t>
      </w:r>
      <w:r w:rsidR="001F202F">
        <w:rPr>
          <w:rFonts w:ascii="Verdana" w:hAnsi="Verdana"/>
          <w:lang w:val="fr-CA"/>
        </w:rPr>
        <w:t>La décision de choisir l’année civile ou l’année scolaire pour la durée du plan pluriannuel est prise au niveau local.</w:t>
      </w:r>
      <w:r w:rsidR="00631885">
        <w:rPr>
          <w:rFonts w:ascii="Verdana" w:hAnsi="Verdana"/>
          <w:lang w:val="fr-CA"/>
        </w:rPr>
        <w:t xml:space="preserve"> </w:t>
      </w:r>
      <w:r w:rsidR="00B8768B" w:rsidRPr="00DD75CD">
        <w:rPr>
          <w:rFonts w:ascii="Verdana" w:hAnsi="Verdana"/>
          <w:sz w:val="16"/>
          <w:szCs w:val="16"/>
          <w:lang w:val="fr-CA"/>
        </w:rPr>
        <w:br w:type="page"/>
      </w:r>
    </w:p>
    <w:p w:rsidR="00C74CA3" w:rsidRPr="00DD75CD" w:rsidRDefault="00C74CA3">
      <w:pPr>
        <w:jc w:val="center"/>
        <w:rPr>
          <w:rFonts w:ascii="Verdana" w:hAnsi="Verdana"/>
          <w:b/>
          <w:sz w:val="36"/>
          <w:lang w:val="fr-CA"/>
        </w:rPr>
      </w:pPr>
    </w:p>
    <w:p w:rsidR="00C74CA3" w:rsidRPr="00DD75CD" w:rsidRDefault="00C74CA3">
      <w:pPr>
        <w:jc w:val="center"/>
        <w:rPr>
          <w:rFonts w:ascii="Verdana" w:hAnsi="Verdana"/>
          <w:b/>
          <w:sz w:val="36"/>
          <w:lang w:val="fr-CA"/>
        </w:rPr>
      </w:pPr>
    </w:p>
    <w:p w:rsidR="00243E61" w:rsidRPr="00DD75CD" w:rsidRDefault="00C74CA3">
      <w:pPr>
        <w:jc w:val="center"/>
        <w:rPr>
          <w:rFonts w:ascii="Verdana" w:hAnsi="Verdana"/>
          <w:b/>
          <w:sz w:val="36"/>
          <w:lang w:val="fr-CA"/>
        </w:rPr>
      </w:pPr>
      <w:r w:rsidRPr="00DD75CD">
        <w:rPr>
          <w:rFonts w:ascii="Verdana" w:hAnsi="Verdana"/>
          <w:b/>
          <w:sz w:val="36"/>
          <w:lang w:val="fr-CA"/>
        </w:rPr>
        <w:t>T</w:t>
      </w:r>
      <w:r w:rsidR="007A4C8B">
        <w:rPr>
          <w:rFonts w:ascii="Verdana" w:hAnsi="Verdana"/>
          <w:b/>
          <w:sz w:val="36"/>
          <w:lang w:val="fr-CA"/>
        </w:rPr>
        <w:t xml:space="preserve">able des matières </w:t>
      </w:r>
    </w:p>
    <w:p w:rsidR="00243E61" w:rsidRPr="00DD75CD" w:rsidRDefault="00243E61">
      <w:pPr>
        <w:jc w:val="center"/>
        <w:rPr>
          <w:rFonts w:ascii="Verdana" w:hAnsi="Verdana"/>
          <w:b/>
          <w:sz w:val="36"/>
          <w:lang w:val="fr-CA"/>
        </w:rPr>
      </w:pPr>
    </w:p>
    <w:tbl>
      <w:tblPr>
        <w:tblW w:w="5000" w:type="pct"/>
        <w:tblCellMar>
          <w:top w:w="108" w:type="dxa"/>
          <w:bottom w:w="108" w:type="dxa"/>
        </w:tblCellMar>
        <w:tblLook w:val="04A0" w:firstRow="1" w:lastRow="0" w:firstColumn="1" w:lastColumn="0" w:noHBand="0" w:noVBand="1"/>
      </w:tblPr>
      <w:tblGrid>
        <w:gridCol w:w="8477"/>
        <w:gridCol w:w="1963"/>
      </w:tblGrid>
      <w:tr w:rsidR="00BE4A2B" w:rsidRPr="00DD75CD" w:rsidTr="006047AE">
        <w:tc>
          <w:tcPr>
            <w:tcW w:w="4060" w:type="pct"/>
            <w:vAlign w:val="center"/>
          </w:tcPr>
          <w:p w:rsidR="00BE4A2B" w:rsidRPr="00DD75CD" w:rsidRDefault="00BE4A2B" w:rsidP="00C870A2">
            <w:pPr>
              <w:spacing w:line="480" w:lineRule="auto"/>
              <w:rPr>
                <w:rFonts w:ascii="Verdana" w:hAnsi="Verdana"/>
                <w:b/>
                <w:sz w:val="28"/>
                <w:szCs w:val="28"/>
                <w:lang w:val="fr-CA"/>
              </w:rPr>
            </w:pPr>
          </w:p>
        </w:tc>
        <w:tc>
          <w:tcPr>
            <w:tcW w:w="940" w:type="pct"/>
            <w:vAlign w:val="center"/>
          </w:tcPr>
          <w:p w:rsidR="00BE4A2B" w:rsidRPr="00DD75CD" w:rsidRDefault="00C870A2" w:rsidP="00C870A2">
            <w:pPr>
              <w:spacing w:line="480" w:lineRule="auto"/>
              <w:jc w:val="center"/>
              <w:rPr>
                <w:rFonts w:ascii="Verdana" w:hAnsi="Verdana"/>
                <w:b/>
                <w:sz w:val="28"/>
                <w:szCs w:val="28"/>
                <w:lang w:val="fr-CA"/>
              </w:rPr>
            </w:pPr>
            <w:r w:rsidRPr="00DD75CD">
              <w:rPr>
                <w:rFonts w:ascii="Verdana" w:hAnsi="Verdana"/>
                <w:b/>
                <w:sz w:val="28"/>
                <w:szCs w:val="28"/>
                <w:lang w:val="fr-CA"/>
              </w:rPr>
              <w:t>Page</w:t>
            </w:r>
          </w:p>
        </w:tc>
      </w:tr>
      <w:tr w:rsidR="00BE4A2B" w:rsidRPr="00DD75CD" w:rsidTr="006047AE">
        <w:tc>
          <w:tcPr>
            <w:tcW w:w="4060" w:type="pct"/>
            <w:vAlign w:val="center"/>
          </w:tcPr>
          <w:p w:rsidR="00BE4A2B" w:rsidRPr="00DD75CD" w:rsidRDefault="007A4C8B" w:rsidP="007A4C8B">
            <w:pPr>
              <w:spacing w:line="276" w:lineRule="auto"/>
              <w:rPr>
                <w:rFonts w:ascii="Verdana" w:hAnsi="Verdana"/>
                <w:sz w:val="24"/>
                <w:szCs w:val="24"/>
                <w:lang w:val="fr-CA"/>
              </w:rPr>
            </w:pPr>
            <w:r>
              <w:rPr>
                <w:rFonts w:ascii="Verdana" w:hAnsi="Verdana"/>
                <w:sz w:val="24"/>
                <w:szCs w:val="24"/>
                <w:lang w:val="fr-CA"/>
              </w:rPr>
              <w:t xml:space="preserve">Couverture </w:t>
            </w:r>
          </w:p>
        </w:tc>
        <w:tc>
          <w:tcPr>
            <w:tcW w:w="940" w:type="pct"/>
            <w:vAlign w:val="center"/>
          </w:tcPr>
          <w:p w:rsidR="00BE4A2B" w:rsidRPr="00DD75CD" w:rsidRDefault="00C870A2" w:rsidP="008962B8">
            <w:pPr>
              <w:spacing w:line="276" w:lineRule="auto"/>
              <w:jc w:val="center"/>
              <w:rPr>
                <w:rFonts w:ascii="Verdana" w:hAnsi="Verdana"/>
                <w:sz w:val="24"/>
                <w:szCs w:val="24"/>
                <w:lang w:val="fr-CA"/>
              </w:rPr>
            </w:pPr>
            <w:r w:rsidRPr="00DD75CD">
              <w:rPr>
                <w:rFonts w:ascii="Verdana" w:hAnsi="Verdana"/>
                <w:sz w:val="24"/>
                <w:szCs w:val="24"/>
                <w:lang w:val="fr-CA"/>
              </w:rPr>
              <w:t>1</w:t>
            </w:r>
          </w:p>
        </w:tc>
      </w:tr>
      <w:tr w:rsidR="00950EE1" w:rsidRPr="00DD75CD" w:rsidTr="006047AE">
        <w:tc>
          <w:tcPr>
            <w:tcW w:w="4060" w:type="pct"/>
            <w:vAlign w:val="bottom"/>
          </w:tcPr>
          <w:p w:rsidR="00BE4A2B" w:rsidRPr="00DD75CD" w:rsidRDefault="007A4C8B" w:rsidP="007A4C8B">
            <w:pPr>
              <w:spacing w:line="276" w:lineRule="auto"/>
              <w:rPr>
                <w:rFonts w:ascii="Verdana" w:hAnsi="Verdana"/>
                <w:sz w:val="24"/>
                <w:szCs w:val="24"/>
                <w:lang w:val="fr-CA"/>
              </w:rPr>
            </w:pPr>
            <w:r>
              <w:rPr>
                <w:rFonts w:ascii="Verdana" w:hAnsi="Verdana"/>
                <w:sz w:val="24"/>
                <w:szCs w:val="24"/>
                <w:lang w:val="fr-CA"/>
              </w:rPr>
              <w:t xml:space="preserve">Page titre et renseignements sur la disponibilité </w:t>
            </w:r>
            <w:r w:rsidR="001224AC">
              <w:rPr>
                <w:rFonts w:ascii="Verdana" w:hAnsi="Verdana"/>
                <w:sz w:val="24"/>
                <w:szCs w:val="24"/>
                <w:lang w:val="fr-CA"/>
              </w:rPr>
              <w:t>du Plan</w:t>
            </w:r>
            <w:r>
              <w:rPr>
                <w:rFonts w:ascii="Verdana" w:hAnsi="Verdana"/>
                <w:sz w:val="24"/>
                <w:szCs w:val="24"/>
                <w:lang w:val="fr-CA"/>
              </w:rPr>
              <w:t xml:space="preserve"> </w:t>
            </w:r>
          </w:p>
        </w:tc>
        <w:tc>
          <w:tcPr>
            <w:tcW w:w="940" w:type="pct"/>
            <w:vAlign w:val="center"/>
          </w:tcPr>
          <w:p w:rsidR="00BE4A2B" w:rsidRPr="00DD75CD" w:rsidRDefault="00C40BE6" w:rsidP="008962B8">
            <w:pPr>
              <w:spacing w:line="276" w:lineRule="auto"/>
              <w:jc w:val="center"/>
              <w:rPr>
                <w:rFonts w:ascii="Verdana" w:hAnsi="Verdana"/>
                <w:sz w:val="24"/>
                <w:szCs w:val="24"/>
                <w:lang w:val="fr-CA"/>
              </w:rPr>
            </w:pPr>
            <w:r>
              <w:rPr>
                <w:rFonts w:ascii="Verdana" w:hAnsi="Verdana"/>
                <w:sz w:val="24"/>
                <w:szCs w:val="24"/>
                <w:lang w:val="fr-CA"/>
              </w:rPr>
              <w:t>2</w:t>
            </w:r>
          </w:p>
        </w:tc>
      </w:tr>
      <w:tr w:rsidR="00BE4A2B" w:rsidRPr="00DD75CD" w:rsidTr="006047AE">
        <w:tc>
          <w:tcPr>
            <w:tcW w:w="4060" w:type="pct"/>
            <w:vAlign w:val="center"/>
          </w:tcPr>
          <w:p w:rsidR="00BE4A2B" w:rsidRPr="00DD75CD" w:rsidRDefault="00C870A2" w:rsidP="00F6446C">
            <w:pPr>
              <w:spacing w:line="276" w:lineRule="auto"/>
              <w:rPr>
                <w:rFonts w:ascii="Verdana" w:hAnsi="Verdana"/>
                <w:sz w:val="24"/>
                <w:szCs w:val="24"/>
                <w:lang w:val="fr-CA"/>
              </w:rPr>
            </w:pPr>
            <w:r w:rsidRPr="00DD75CD">
              <w:rPr>
                <w:rFonts w:ascii="Verdana" w:hAnsi="Verdana"/>
                <w:sz w:val="24"/>
                <w:szCs w:val="24"/>
                <w:lang w:val="fr-CA"/>
              </w:rPr>
              <w:t xml:space="preserve">Table </w:t>
            </w:r>
            <w:r w:rsidR="00F6446C">
              <w:rPr>
                <w:rFonts w:ascii="Verdana" w:hAnsi="Verdana"/>
                <w:sz w:val="24"/>
                <w:szCs w:val="24"/>
                <w:lang w:val="fr-CA"/>
              </w:rPr>
              <w:t xml:space="preserve">des matières </w:t>
            </w:r>
          </w:p>
        </w:tc>
        <w:tc>
          <w:tcPr>
            <w:tcW w:w="940" w:type="pct"/>
            <w:vAlign w:val="center"/>
          </w:tcPr>
          <w:p w:rsidR="00BE4A2B" w:rsidRPr="00DD75CD" w:rsidRDefault="00C40BE6" w:rsidP="008962B8">
            <w:pPr>
              <w:spacing w:line="276" w:lineRule="auto"/>
              <w:jc w:val="center"/>
              <w:rPr>
                <w:rFonts w:ascii="Verdana" w:hAnsi="Verdana"/>
                <w:sz w:val="24"/>
                <w:szCs w:val="24"/>
                <w:lang w:val="fr-CA"/>
              </w:rPr>
            </w:pPr>
            <w:r>
              <w:rPr>
                <w:rFonts w:ascii="Verdana" w:hAnsi="Verdana"/>
                <w:sz w:val="24"/>
                <w:szCs w:val="24"/>
                <w:lang w:val="fr-CA"/>
              </w:rPr>
              <w:t>3</w:t>
            </w:r>
          </w:p>
        </w:tc>
      </w:tr>
      <w:tr w:rsidR="006047AE" w:rsidRPr="00DD75CD" w:rsidTr="006047AE">
        <w:tc>
          <w:tcPr>
            <w:tcW w:w="4060" w:type="pct"/>
            <w:vAlign w:val="center"/>
          </w:tcPr>
          <w:p w:rsidR="006047AE" w:rsidRPr="006047AE" w:rsidRDefault="006047AE" w:rsidP="006047AE">
            <w:pPr>
              <w:spacing w:line="276" w:lineRule="auto"/>
              <w:rPr>
                <w:rFonts w:ascii="Verdana" w:hAnsi="Verdana"/>
                <w:b/>
                <w:sz w:val="24"/>
                <w:szCs w:val="24"/>
                <w:lang w:val="fr-CA"/>
              </w:rPr>
            </w:pPr>
            <w:r w:rsidRPr="006047AE">
              <w:rPr>
                <w:rFonts w:ascii="Verdana" w:hAnsi="Verdana"/>
                <w:b/>
                <w:sz w:val="24"/>
                <w:szCs w:val="24"/>
                <w:lang w:val="fr-CA"/>
              </w:rPr>
              <w:t>Sections</w:t>
            </w:r>
            <w:r>
              <w:rPr>
                <w:rFonts w:ascii="Verdana" w:hAnsi="Verdana"/>
                <w:b/>
                <w:sz w:val="24"/>
                <w:szCs w:val="24"/>
                <w:lang w:val="fr-CA"/>
              </w:rPr>
              <w:t> :</w:t>
            </w:r>
          </w:p>
        </w:tc>
        <w:tc>
          <w:tcPr>
            <w:tcW w:w="940" w:type="pct"/>
            <w:vAlign w:val="center"/>
          </w:tcPr>
          <w:p w:rsidR="006047AE" w:rsidRDefault="006047AE" w:rsidP="008962B8">
            <w:pPr>
              <w:spacing w:line="276" w:lineRule="auto"/>
              <w:jc w:val="center"/>
              <w:rPr>
                <w:rFonts w:ascii="Verdana" w:hAnsi="Verdana"/>
                <w:sz w:val="24"/>
                <w:szCs w:val="24"/>
                <w:lang w:val="fr-CA"/>
              </w:rPr>
            </w:pPr>
          </w:p>
        </w:tc>
      </w:tr>
      <w:tr w:rsidR="006047AE" w:rsidRPr="00DD75CD" w:rsidTr="006047AE">
        <w:trPr>
          <w:trHeight w:val="443"/>
        </w:trPr>
        <w:tc>
          <w:tcPr>
            <w:tcW w:w="4060" w:type="pct"/>
            <w:vAlign w:val="center"/>
          </w:tcPr>
          <w:p w:rsidR="006047AE" w:rsidRPr="00DD75CD" w:rsidRDefault="006047AE" w:rsidP="00F6446C">
            <w:pPr>
              <w:pStyle w:val="ListParagraph"/>
              <w:numPr>
                <w:ilvl w:val="0"/>
                <w:numId w:val="33"/>
              </w:numPr>
              <w:spacing w:line="276" w:lineRule="auto"/>
              <w:ind w:left="850" w:hanging="425"/>
              <w:rPr>
                <w:rFonts w:ascii="Verdana" w:hAnsi="Verdana"/>
                <w:sz w:val="24"/>
                <w:szCs w:val="24"/>
                <w:lang w:val="fr-CA"/>
              </w:rPr>
            </w:pPr>
            <w:r>
              <w:rPr>
                <w:rFonts w:ascii="Verdana" w:hAnsi="Verdana"/>
                <w:sz w:val="24"/>
                <w:szCs w:val="24"/>
                <w:lang w:val="fr-CA"/>
              </w:rPr>
              <w:t xml:space="preserve">But </w:t>
            </w:r>
          </w:p>
        </w:tc>
        <w:tc>
          <w:tcPr>
            <w:tcW w:w="940" w:type="pct"/>
            <w:vAlign w:val="center"/>
          </w:tcPr>
          <w:p w:rsidR="006047AE" w:rsidRPr="00DD75CD" w:rsidRDefault="00C40BE6" w:rsidP="006047AE">
            <w:pPr>
              <w:spacing w:line="276" w:lineRule="auto"/>
              <w:jc w:val="center"/>
              <w:rPr>
                <w:rFonts w:ascii="Verdana" w:hAnsi="Verdana"/>
                <w:sz w:val="24"/>
                <w:szCs w:val="24"/>
                <w:lang w:val="fr-CA"/>
              </w:rPr>
            </w:pPr>
            <w:r>
              <w:rPr>
                <w:rFonts w:ascii="Verdana" w:hAnsi="Verdana"/>
                <w:sz w:val="24"/>
                <w:szCs w:val="24"/>
                <w:lang w:val="fr-CA"/>
              </w:rPr>
              <w:t>4</w:t>
            </w:r>
          </w:p>
        </w:tc>
      </w:tr>
      <w:tr w:rsidR="006047AE" w:rsidRPr="00DD75CD" w:rsidTr="006047AE">
        <w:trPr>
          <w:trHeight w:val="443"/>
        </w:trPr>
        <w:tc>
          <w:tcPr>
            <w:tcW w:w="4060" w:type="pct"/>
            <w:vAlign w:val="center"/>
          </w:tcPr>
          <w:p w:rsidR="006047AE" w:rsidRPr="00DD75CD" w:rsidRDefault="006047AE" w:rsidP="00F6446C">
            <w:pPr>
              <w:pStyle w:val="ListParagraph"/>
              <w:numPr>
                <w:ilvl w:val="0"/>
                <w:numId w:val="33"/>
              </w:numPr>
              <w:spacing w:line="276" w:lineRule="auto"/>
              <w:ind w:left="850" w:hanging="425"/>
              <w:rPr>
                <w:rFonts w:ascii="Verdana" w:hAnsi="Verdana"/>
                <w:sz w:val="24"/>
                <w:szCs w:val="24"/>
                <w:lang w:val="fr-CA"/>
              </w:rPr>
            </w:pPr>
            <w:r w:rsidRPr="00DD75CD">
              <w:rPr>
                <w:rFonts w:ascii="Verdana" w:hAnsi="Verdana"/>
                <w:sz w:val="24"/>
                <w:szCs w:val="24"/>
                <w:lang w:val="fr-CA"/>
              </w:rPr>
              <w:t>Objecti</w:t>
            </w:r>
            <w:r>
              <w:rPr>
                <w:rFonts w:ascii="Verdana" w:hAnsi="Verdana"/>
                <w:sz w:val="24"/>
                <w:szCs w:val="24"/>
                <w:lang w:val="fr-CA"/>
              </w:rPr>
              <w:t xml:space="preserve">fs </w:t>
            </w:r>
          </w:p>
        </w:tc>
        <w:tc>
          <w:tcPr>
            <w:tcW w:w="940" w:type="pct"/>
            <w:vAlign w:val="center"/>
          </w:tcPr>
          <w:p w:rsidR="006047AE" w:rsidRPr="00DD75CD" w:rsidRDefault="00C40BE6" w:rsidP="008962B8">
            <w:pPr>
              <w:spacing w:line="276" w:lineRule="auto"/>
              <w:jc w:val="center"/>
              <w:rPr>
                <w:rFonts w:ascii="Verdana" w:hAnsi="Verdana"/>
                <w:sz w:val="24"/>
                <w:szCs w:val="24"/>
                <w:lang w:val="fr-CA"/>
              </w:rPr>
            </w:pPr>
            <w:r>
              <w:rPr>
                <w:rFonts w:ascii="Verdana" w:hAnsi="Verdana"/>
                <w:sz w:val="24"/>
                <w:szCs w:val="24"/>
                <w:lang w:val="fr-CA"/>
              </w:rPr>
              <w:t>4</w:t>
            </w:r>
          </w:p>
        </w:tc>
      </w:tr>
      <w:tr w:rsidR="006047AE" w:rsidRPr="00DD75CD" w:rsidTr="006047AE">
        <w:tc>
          <w:tcPr>
            <w:tcW w:w="4060" w:type="pct"/>
            <w:vAlign w:val="center"/>
          </w:tcPr>
          <w:p w:rsidR="006047AE" w:rsidRPr="00DD75CD" w:rsidRDefault="006047AE" w:rsidP="00F6446C">
            <w:pPr>
              <w:pStyle w:val="ListParagraph"/>
              <w:numPr>
                <w:ilvl w:val="0"/>
                <w:numId w:val="33"/>
              </w:numPr>
              <w:spacing w:line="276" w:lineRule="auto"/>
              <w:ind w:left="850" w:hanging="425"/>
              <w:rPr>
                <w:rFonts w:ascii="Verdana" w:hAnsi="Verdana"/>
                <w:sz w:val="24"/>
                <w:szCs w:val="24"/>
                <w:lang w:val="fr-CA"/>
              </w:rPr>
            </w:pPr>
            <w:r>
              <w:rPr>
                <w:rFonts w:ascii="Verdana" w:hAnsi="Verdana"/>
                <w:sz w:val="24"/>
                <w:szCs w:val="24"/>
                <w:lang w:val="fr-CA"/>
              </w:rPr>
              <w:t xml:space="preserve">Engagement en matière de planification de l’accessibilité </w:t>
            </w:r>
          </w:p>
        </w:tc>
        <w:tc>
          <w:tcPr>
            <w:tcW w:w="940" w:type="pct"/>
            <w:vAlign w:val="center"/>
          </w:tcPr>
          <w:p w:rsidR="006047AE" w:rsidRPr="00DD75CD" w:rsidRDefault="00C40BE6" w:rsidP="008962B8">
            <w:pPr>
              <w:spacing w:line="276" w:lineRule="auto"/>
              <w:jc w:val="center"/>
              <w:rPr>
                <w:rFonts w:ascii="Verdana" w:hAnsi="Verdana"/>
                <w:sz w:val="24"/>
                <w:szCs w:val="24"/>
                <w:lang w:val="fr-CA"/>
              </w:rPr>
            </w:pPr>
            <w:r>
              <w:rPr>
                <w:rFonts w:ascii="Verdana" w:hAnsi="Verdana"/>
                <w:sz w:val="24"/>
                <w:szCs w:val="24"/>
                <w:lang w:val="fr-CA"/>
              </w:rPr>
              <w:t>4</w:t>
            </w:r>
          </w:p>
        </w:tc>
      </w:tr>
      <w:tr w:rsidR="006047AE" w:rsidRPr="00DD75CD" w:rsidTr="006047AE">
        <w:tc>
          <w:tcPr>
            <w:tcW w:w="4060" w:type="pct"/>
            <w:vAlign w:val="center"/>
          </w:tcPr>
          <w:p w:rsidR="006047AE" w:rsidRPr="00F6446C" w:rsidRDefault="006047AE" w:rsidP="00F6446C">
            <w:pPr>
              <w:pStyle w:val="ListParagraph"/>
              <w:numPr>
                <w:ilvl w:val="0"/>
                <w:numId w:val="33"/>
              </w:numPr>
              <w:spacing w:line="276" w:lineRule="auto"/>
              <w:ind w:left="850" w:hanging="425"/>
              <w:rPr>
                <w:rFonts w:ascii="Verdana" w:hAnsi="Verdana"/>
                <w:sz w:val="24"/>
                <w:szCs w:val="24"/>
                <w:lang w:val="fr-CA"/>
              </w:rPr>
            </w:pPr>
            <w:r w:rsidRPr="00F6446C">
              <w:rPr>
                <w:rFonts w:ascii="Verdana" w:hAnsi="Verdana"/>
                <w:sz w:val="24"/>
                <w:szCs w:val="24"/>
                <w:lang w:val="fr-CA"/>
              </w:rPr>
              <w:t xml:space="preserve">Description </w:t>
            </w:r>
            <w:r>
              <w:rPr>
                <w:rFonts w:ascii="Verdana" w:hAnsi="Verdana"/>
                <w:sz w:val="24"/>
                <w:szCs w:val="24"/>
                <w:lang w:val="fr-CA"/>
              </w:rPr>
              <w:t xml:space="preserve">du Conseil scolaire </w:t>
            </w:r>
            <w:r w:rsidRPr="00F6446C">
              <w:rPr>
                <w:rFonts w:ascii="Verdana" w:hAnsi="Verdana"/>
                <w:sz w:val="24"/>
                <w:szCs w:val="24"/>
                <w:lang w:val="fr-CA"/>
              </w:rPr>
              <w:t xml:space="preserve">XXXX </w:t>
            </w:r>
          </w:p>
        </w:tc>
        <w:tc>
          <w:tcPr>
            <w:tcW w:w="940" w:type="pct"/>
            <w:vAlign w:val="center"/>
          </w:tcPr>
          <w:p w:rsidR="006047AE" w:rsidRPr="00DD75CD" w:rsidRDefault="00102056" w:rsidP="008962B8">
            <w:pPr>
              <w:spacing w:line="276" w:lineRule="auto"/>
              <w:jc w:val="center"/>
              <w:rPr>
                <w:rFonts w:ascii="Verdana" w:hAnsi="Verdana"/>
                <w:sz w:val="24"/>
                <w:szCs w:val="24"/>
                <w:lang w:val="fr-CA"/>
              </w:rPr>
            </w:pPr>
            <w:r>
              <w:rPr>
                <w:rFonts w:ascii="Verdana" w:hAnsi="Verdana"/>
                <w:sz w:val="24"/>
                <w:szCs w:val="24"/>
                <w:lang w:val="fr-CA"/>
              </w:rPr>
              <w:t>5</w:t>
            </w:r>
          </w:p>
        </w:tc>
      </w:tr>
      <w:tr w:rsidR="006047AE" w:rsidRPr="00DD75CD" w:rsidTr="006047AE">
        <w:tc>
          <w:tcPr>
            <w:tcW w:w="4060" w:type="pct"/>
            <w:vAlign w:val="center"/>
          </w:tcPr>
          <w:p w:rsidR="006047AE" w:rsidRPr="00F6446C" w:rsidRDefault="006047AE" w:rsidP="00C40BE6">
            <w:pPr>
              <w:pStyle w:val="ListParagraph"/>
              <w:numPr>
                <w:ilvl w:val="0"/>
                <w:numId w:val="33"/>
              </w:numPr>
              <w:spacing w:line="276" w:lineRule="auto"/>
              <w:ind w:left="850" w:hanging="425"/>
              <w:rPr>
                <w:rFonts w:ascii="Verdana" w:hAnsi="Verdana"/>
                <w:sz w:val="24"/>
                <w:szCs w:val="24"/>
                <w:lang w:val="fr-CA"/>
              </w:rPr>
            </w:pPr>
            <w:r w:rsidRPr="00F6446C">
              <w:rPr>
                <w:rFonts w:ascii="Verdana" w:hAnsi="Verdana"/>
                <w:sz w:val="24"/>
                <w:szCs w:val="24"/>
                <w:lang w:val="fr-CA"/>
              </w:rPr>
              <w:t>Memb</w:t>
            </w:r>
            <w:r>
              <w:rPr>
                <w:rFonts w:ascii="Verdana" w:hAnsi="Verdana"/>
                <w:sz w:val="24"/>
                <w:szCs w:val="24"/>
                <w:lang w:val="fr-CA"/>
              </w:rPr>
              <w:t>res du Comité d</w:t>
            </w:r>
            <w:r w:rsidR="00C40BE6">
              <w:rPr>
                <w:rFonts w:ascii="Verdana" w:hAnsi="Verdana"/>
                <w:sz w:val="24"/>
                <w:szCs w:val="24"/>
                <w:lang w:val="fr-CA"/>
              </w:rPr>
              <w:t xml:space="preserve">u plan </w:t>
            </w:r>
            <w:r>
              <w:rPr>
                <w:rFonts w:ascii="Verdana" w:hAnsi="Verdana"/>
                <w:sz w:val="24"/>
                <w:szCs w:val="24"/>
                <w:lang w:val="fr-CA"/>
              </w:rPr>
              <w:t xml:space="preserve">d’accessibilité </w:t>
            </w:r>
          </w:p>
        </w:tc>
        <w:tc>
          <w:tcPr>
            <w:tcW w:w="940" w:type="pct"/>
            <w:vAlign w:val="center"/>
          </w:tcPr>
          <w:p w:rsidR="006047AE" w:rsidRPr="00DD75CD" w:rsidRDefault="00F519C6" w:rsidP="008962B8">
            <w:pPr>
              <w:spacing w:line="276" w:lineRule="auto"/>
              <w:jc w:val="center"/>
              <w:rPr>
                <w:rFonts w:ascii="Verdana" w:hAnsi="Verdana"/>
                <w:sz w:val="24"/>
                <w:szCs w:val="24"/>
                <w:lang w:val="fr-CA"/>
              </w:rPr>
            </w:pPr>
            <w:r>
              <w:rPr>
                <w:rFonts w:ascii="Verdana" w:hAnsi="Verdana"/>
                <w:sz w:val="24"/>
                <w:szCs w:val="24"/>
                <w:lang w:val="fr-CA"/>
              </w:rPr>
              <w:t>6</w:t>
            </w:r>
          </w:p>
        </w:tc>
      </w:tr>
      <w:tr w:rsidR="006047AE" w:rsidRPr="00DD75CD" w:rsidTr="006047AE">
        <w:tc>
          <w:tcPr>
            <w:tcW w:w="4060" w:type="pct"/>
            <w:vAlign w:val="center"/>
          </w:tcPr>
          <w:p w:rsidR="006047AE" w:rsidRPr="00F6446C" w:rsidRDefault="006047AE" w:rsidP="007B627B">
            <w:pPr>
              <w:pStyle w:val="ListParagraph"/>
              <w:numPr>
                <w:ilvl w:val="0"/>
                <w:numId w:val="33"/>
              </w:numPr>
              <w:spacing w:line="276" w:lineRule="auto"/>
              <w:ind w:left="850" w:hanging="425"/>
              <w:rPr>
                <w:rFonts w:ascii="Verdana" w:hAnsi="Verdana"/>
                <w:sz w:val="24"/>
                <w:szCs w:val="24"/>
                <w:lang w:val="fr-CA"/>
              </w:rPr>
            </w:pPr>
            <w:r w:rsidRPr="00F6446C">
              <w:rPr>
                <w:rFonts w:ascii="Verdana" w:hAnsi="Verdana"/>
                <w:sz w:val="24"/>
                <w:szCs w:val="24"/>
                <w:lang w:val="fr-CA"/>
              </w:rPr>
              <w:t>Strat</w:t>
            </w:r>
            <w:r>
              <w:rPr>
                <w:rFonts w:ascii="Verdana" w:hAnsi="Verdana"/>
                <w:sz w:val="24"/>
                <w:szCs w:val="24"/>
                <w:lang w:val="fr-CA"/>
              </w:rPr>
              <w:t>égie de prévention et d</w:t>
            </w:r>
            <w:r w:rsidR="007B627B">
              <w:rPr>
                <w:rFonts w:ascii="Verdana" w:hAnsi="Verdana"/>
                <w:sz w:val="24"/>
                <w:szCs w:val="24"/>
                <w:lang w:val="fr-CA"/>
              </w:rPr>
              <w:t xml:space="preserve">’élimination </w:t>
            </w:r>
            <w:r>
              <w:rPr>
                <w:rFonts w:ascii="Verdana" w:hAnsi="Verdana"/>
                <w:sz w:val="24"/>
                <w:szCs w:val="24"/>
                <w:lang w:val="fr-CA"/>
              </w:rPr>
              <w:t xml:space="preserve">des obstacles </w:t>
            </w:r>
          </w:p>
        </w:tc>
        <w:tc>
          <w:tcPr>
            <w:tcW w:w="940" w:type="pct"/>
            <w:vAlign w:val="center"/>
          </w:tcPr>
          <w:p w:rsidR="006047AE" w:rsidRPr="00DD75CD" w:rsidRDefault="00F519C6" w:rsidP="008962B8">
            <w:pPr>
              <w:spacing w:line="276" w:lineRule="auto"/>
              <w:jc w:val="center"/>
              <w:rPr>
                <w:rFonts w:ascii="Verdana" w:hAnsi="Verdana"/>
                <w:sz w:val="24"/>
                <w:szCs w:val="24"/>
                <w:lang w:val="fr-CA"/>
              </w:rPr>
            </w:pPr>
            <w:r>
              <w:rPr>
                <w:rFonts w:ascii="Verdana" w:hAnsi="Verdana"/>
                <w:sz w:val="24"/>
                <w:szCs w:val="24"/>
                <w:lang w:val="fr-CA"/>
              </w:rPr>
              <w:t>7</w:t>
            </w:r>
          </w:p>
        </w:tc>
      </w:tr>
      <w:tr w:rsidR="006047AE" w:rsidRPr="00DD75CD" w:rsidTr="006047AE">
        <w:tc>
          <w:tcPr>
            <w:tcW w:w="4060" w:type="pct"/>
            <w:vAlign w:val="center"/>
          </w:tcPr>
          <w:p w:rsidR="006047AE" w:rsidRPr="00F6446C" w:rsidRDefault="006047AE" w:rsidP="00C40BE6">
            <w:pPr>
              <w:pStyle w:val="ListParagraph"/>
              <w:numPr>
                <w:ilvl w:val="0"/>
                <w:numId w:val="33"/>
              </w:numPr>
              <w:spacing w:line="276" w:lineRule="auto"/>
              <w:ind w:left="850" w:hanging="425"/>
              <w:rPr>
                <w:rFonts w:ascii="Verdana" w:hAnsi="Verdana"/>
                <w:sz w:val="24"/>
                <w:szCs w:val="24"/>
                <w:lang w:val="fr-CA"/>
              </w:rPr>
            </w:pPr>
            <w:r>
              <w:rPr>
                <w:rFonts w:ascii="Verdana" w:hAnsi="Verdana"/>
                <w:sz w:val="24"/>
                <w:szCs w:val="24"/>
                <w:lang w:val="fr-CA"/>
              </w:rPr>
              <w:t xml:space="preserve">Méthodes </w:t>
            </w:r>
            <w:r w:rsidR="00C40BE6">
              <w:rPr>
                <w:rFonts w:ascii="Verdana" w:hAnsi="Verdana"/>
                <w:sz w:val="24"/>
                <w:szCs w:val="24"/>
                <w:lang w:val="fr-CA"/>
              </w:rPr>
              <w:t xml:space="preserve">de détermination des obstacles </w:t>
            </w:r>
          </w:p>
        </w:tc>
        <w:tc>
          <w:tcPr>
            <w:tcW w:w="940" w:type="pct"/>
            <w:vAlign w:val="center"/>
          </w:tcPr>
          <w:p w:rsidR="006047AE" w:rsidRPr="00DD75CD" w:rsidRDefault="006047AE" w:rsidP="008962B8">
            <w:pPr>
              <w:spacing w:line="276" w:lineRule="auto"/>
              <w:jc w:val="center"/>
              <w:rPr>
                <w:rFonts w:ascii="Verdana" w:hAnsi="Verdana"/>
                <w:sz w:val="24"/>
                <w:szCs w:val="24"/>
                <w:lang w:val="fr-CA"/>
              </w:rPr>
            </w:pPr>
            <w:r w:rsidRPr="00DD75CD">
              <w:rPr>
                <w:rFonts w:ascii="Verdana" w:hAnsi="Verdana"/>
                <w:sz w:val="24"/>
                <w:szCs w:val="24"/>
                <w:lang w:val="fr-CA"/>
              </w:rPr>
              <w:t>7</w:t>
            </w:r>
          </w:p>
        </w:tc>
      </w:tr>
      <w:tr w:rsidR="006047AE" w:rsidRPr="00DD75CD" w:rsidTr="006047AE">
        <w:tc>
          <w:tcPr>
            <w:tcW w:w="4060" w:type="pct"/>
            <w:vAlign w:val="center"/>
          </w:tcPr>
          <w:p w:rsidR="006047AE" w:rsidRPr="00F6446C" w:rsidRDefault="00C40BE6" w:rsidP="007B627B">
            <w:pPr>
              <w:pStyle w:val="ListParagraph"/>
              <w:numPr>
                <w:ilvl w:val="0"/>
                <w:numId w:val="33"/>
              </w:numPr>
              <w:spacing w:line="276" w:lineRule="auto"/>
              <w:ind w:left="850" w:hanging="425"/>
              <w:rPr>
                <w:rFonts w:ascii="Verdana" w:hAnsi="Verdana"/>
                <w:sz w:val="24"/>
                <w:szCs w:val="24"/>
                <w:lang w:val="fr-CA"/>
              </w:rPr>
            </w:pPr>
            <w:r>
              <w:rPr>
                <w:rFonts w:ascii="Verdana" w:hAnsi="Verdana"/>
                <w:sz w:val="24"/>
                <w:szCs w:val="24"/>
                <w:lang w:val="fr-CA"/>
              </w:rPr>
              <w:t>Réalisations récentes en matière d</w:t>
            </w:r>
            <w:r w:rsidR="007B627B">
              <w:rPr>
                <w:rFonts w:ascii="Verdana" w:hAnsi="Verdana"/>
                <w:sz w:val="24"/>
                <w:szCs w:val="24"/>
                <w:lang w:val="fr-CA"/>
              </w:rPr>
              <w:t xml:space="preserve">’élimination </w:t>
            </w:r>
            <w:r>
              <w:rPr>
                <w:rFonts w:ascii="Verdana" w:hAnsi="Verdana"/>
                <w:sz w:val="24"/>
                <w:szCs w:val="24"/>
                <w:lang w:val="fr-CA"/>
              </w:rPr>
              <w:t xml:space="preserve">d’obstacles </w:t>
            </w:r>
          </w:p>
        </w:tc>
        <w:tc>
          <w:tcPr>
            <w:tcW w:w="940" w:type="pct"/>
            <w:vAlign w:val="center"/>
          </w:tcPr>
          <w:p w:rsidR="006047AE" w:rsidRPr="00DD75CD" w:rsidRDefault="000423FE" w:rsidP="008962B8">
            <w:pPr>
              <w:spacing w:line="276" w:lineRule="auto"/>
              <w:jc w:val="center"/>
              <w:rPr>
                <w:rFonts w:ascii="Verdana" w:hAnsi="Verdana"/>
                <w:sz w:val="24"/>
                <w:szCs w:val="24"/>
                <w:lang w:val="fr-CA"/>
              </w:rPr>
            </w:pPr>
            <w:r>
              <w:rPr>
                <w:rFonts w:ascii="Verdana" w:hAnsi="Verdana"/>
                <w:sz w:val="24"/>
                <w:szCs w:val="24"/>
                <w:lang w:val="fr-CA"/>
              </w:rPr>
              <w:t>8</w:t>
            </w:r>
          </w:p>
        </w:tc>
      </w:tr>
      <w:tr w:rsidR="006047AE" w:rsidRPr="00DD75CD" w:rsidTr="006047AE">
        <w:tc>
          <w:tcPr>
            <w:tcW w:w="4060" w:type="pct"/>
            <w:vAlign w:val="center"/>
          </w:tcPr>
          <w:p w:rsidR="006047AE" w:rsidRPr="00F6446C" w:rsidRDefault="00C40BE6" w:rsidP="00C40BE6">
            <w:pPr>
              <w:pStyle w:val="ListParagraph"/>
              <w:numPr>
                <w:ilvl w:val="0"/>
                <w:numId w:val="33"/>
              </w:numPr>
              <w:spacing w:line="276" w:lineRule="auto"/>
              <w:ind w:left="850" w:hanging="425"/>
              <w:rPr>
                <w:rFonts w:ascii="Verdana" w:hAnsi="Verdana"/>
                <w:sz w:val="24"/>
                <w:szCs w:val="24"/>
                <w:lang w:val="fr-CA"/>
              </w:rPr>
            </w:pPr>
            <w:r>
              <w:rPr>
                <w:rFonts w:ascii="Verdana" w:hAnsi="Verdana"/>
                <w:sz w:val="24"/>
                <w:szCs w:val="24"/>
                <w:lang w:val="fr-CA"/>
              </w:rPr>
              <w:t xml:space="preserve">Obstacles visés par </w:t>
            </w:r>
            <w:r w:rsidR="00631885">
              <w:rPr>
                <w:rFonts w:ascii="Verdana" w:hAnsi="Verdana"/>
                <w:sz w:val="24"/>
                <w:szCs w:val="24"/>
                <w:lang w:val="fr-CA"/>
              </w:rPr>
              <w:t>le Plan</w:t>
            </w:r>
            <w:r>
              <w:rPr>
                <w:rFonts w:ascii="Verdana" w:hAnsi="Verdana"/>
                <w:sz w:val="24"/>
                <w:szCs w:val="24"/>
                <w:lang w:val="fr-CA"/>
              </w:rPr>
              <w:t xml:space="preserve"> pluriannuel de 2012 à 2017 </w:t>
            </w:r>
          </w:p>
        </w:tc>
        <w:tc>
          <w:tcPr>
            <w:tcW w:w="940" w:type="pct"/>
            <w:vAlign w:val="center"/>
          </w:tcPr>
          <w:p w:rsidR="006047AE" w:rsidRPr="00DD75CD" w:rsidRDefault="00456A48" w:rsidP="008962B8">
            <w:pPr>
              <w:spacing w:line="276" w:lineRule="auto"/>
              <w:jc w:val="center"/>
              <w:rPr>
                <w:rFonts w:ascii="Verdana" w:hAnsi="Verdana"/>
                <w:sz w:val="24"/>
                <w:szCs w:val="24"/>
                <w:lang w:val="fr-CA"/>
              </w:rPr>
            </w:pPr>
            <w:r>
              <w:rPr>
                <w:rFonts w:ascii="Verdana" w:hAnsi="Verdana"/>
                <w:sz w:val="24"/>
                <w:szCs w:val="24"/>
                <w:lang w:val="fr-CA"/>
              </w:rPr>
              <w:t>9</w:t>
            </w:r>
          </w:p>
        </w:tc>
      </w:tr>
      <w:tr w:rsidR="006047AE" w:rsidRPr="00DD75CD" w:rsidTr="006047AE">
        <w:tc>
          <w:tcPr>
            <w:tcW w:w="4060" w:type="pct"/>
            <w:vAlign w:val="center"/>
          </w:tcPr>
          <w:p w:rsidR="006047AE" w:rsidRPr="00F6446C" w:rsidRDefault="00C40BE6" w:rsidP="00C40BE6">
            <w:pPr>
              <w:pStyle w:val="ListParagraph"/>
              <w:numPr>
                <w:ilvl w:val="0"/>
                <w:numId w:val="33"/>
              </w:numPr>
              <w:spacing w:line="276" w:lineRule="auto"/>
              <w:ind w:left="850" w:hanging="425"/>
              <w:rPr>
                <w:rFonts w:ascii="Verdana" w:hAnsi="Verdana"/>
                <w:sz w:val="24"/>
                <w:szCs w:val="24"/>
                <w:lang w:val="fr-CA"/>
              </w:rPr>
            </w:pPr>
            <w:r>
              <w:rPr>
                <w:rFonts w:ascii="Verdana" w:hAnsi="Verdana"/>
                <w:sz w:val="24"/>
                <w:szCs w:val="24"/>
                <w:lang w:val="fr-CA"/>
              </w:rPr>
              <w:t xml:space="preserve">Processus d’examen et de suivi </w:t>
            </w:r>
          </w:p>
        </w:tc>
        <w:tc>
          <w:tcPr>
            <w:tcW w:w="940" w:type="pct"/>
            <w:vAlign w:val="center"/>
          </w:tcPr>
          <w:p w:rsidR="006047AE" w:rsidRPr="00DD75CD" w:rsidRDefault="00456A48" w:rsidP="00292CC8">
            <w:pPr>
              <w:spacing w:line="276" w:lineRule="auto"/>
              <w:jc w:val="center"/>
              <w:rPr>
                <w:rFonts w:ascii="Verdana" w:hAnsi="Verdana"/>
                <w:sz w:val="24"/>
                <w:szCs w:val="24"/>
                <w:lang w:val="fr-CA"/>
              </w:rPr>
            </w:pPr>
            <w:r>
              <w:rPr>
                <w:rFonts w:ascii="Verdana" w:hAnsi="Verdana"/>
                <w:sz w:val="24"/>
                <w:szCs w:val="24"/>
                <w:lang w:val="fr-CA"/>
              </w:rPr>
              <w:t>1</w:t>
            </w:r>
            <w:r w:rsidR="00292CC8">
              <w:rPr>
                <w:rFonts w:ascii="Verdana" w:hAnsi="Verdana"/>
                <w:sz w:val="24"/>
                <w:szCs w:val="24"/>
                <w:lang w:val="fr-CA"/>
              </w:rPr>
              <w:t>4</w:t>
            </w:r>
          </w:p>
        </w:tc>
      </w:tr>
      <w:tr w:rsidR="006047AE" w:rsidRPr="00DD75CD" w:rsidTr="006047AE">
        <w:tc>
          <w:tcPr>
            <w:tcW w:w="4060" w:type="pct"/>
            <w:vAlign w:val="center"/>
          </w:tcPr>
          <w:p w:rsidR="006047AE" w:rsidRPr="00F6446C" w:rsidRDefault="006047AE" w:rsidP="00C40BE6">
            <w:pPr>
              <w:pStyle w:val="ListParagraph"/>
              <w:numPr>
                <w:ilvl w:val="0"/>
                <w:numId w:val="33"/>
              </w:numPr>
              <w:spacing w:line="276" w:lineRule="auto"/>
              <w:ind w:left="850" w:hanging="425"/>
              <w:rPr>
                <w:rFonts w:ascii="Verdana" w:hAnsi="Verdana"/>
                <w:sz w:val="24"/>
                <w:szCs w:val="24"/>
                <w:lang w:val="fr-CA"/>
              </w:rPr>
            </w:pPr>
            <w:r w:rsidRPr="00F6446C">
              <w:rPr>
                <w:rFonts w:ascii="Verdana" w:hAnsi="Verdana"/>
                <w:sz w:val="24"/>
                <w:szCs w:val="24"/>
                <w:lang w:val="fr-CA"/>
              </w:rPr>
              <w:t xml:space="preserve">Communication </w:t>
            </w:r>
            <w:r w:rsidR="001224AC">
              <w:rPr>
                <w:rFonts w:ascii="Verdana" w:hAnsi="Verdana"/>
                <w:sz w:val="24"/>
                <w:szCs w:val="24"/>
                <w:lang w:val="fr-CA"/>
              </w:rPr>
              <w:t>du Plan</w:t>
            </w:r>
          </w:p>
        </w:tc>
        <w:tc>
          <w:tcPr>
            <w:tcW w:w="940" w:type="pct"/>
            <w:vAlign w:val="center"/>
          </w:tcPr>
          <w:p w:rsidR="006047AE" w:rsidRPr="00DD75CD" w:rsidRDefault="006047AE" w:rsidP="00456A48">
            <w:pPr>
              <w:spacing w:line="276" w:lineRule="auto"/>
              <w:jc w:val="center"/>
              <w:rPr>
                <w:rFonts w:ascii="Verdana" w:hAnsi="Verdana"/>
                <w:sz w:val="24"/>
                <w:szCs w:val="24"/>
                <w:lang w:val="fr-CA"/>
              </w:rPr>
            </w:pPr>
            <w:r w:rsidRPr="00DD75CD">
              <w:rPr>
                <w:rFonts w:ascii="Verdana" w:hAnsi="Verdana"/>
                <w:sz w:val="24"/>
                <w:szCs w:val="24"/>
                <w:lang w:val="fr-CA"/>
              </w:rPr>
              <w:t>1</w:t>
            </w:r>
            <w:r w:rsidR="00456A48">
              <w:rPr>
                <w:rFonts w:ascii="Verdana" w:hAnsi="Verdana"/>
                <w:sz w:val="24"/>
                <w:szCs w:val="24"/>
                <w:lang w:val="fr-CA"/>
              </w:rPr>
              <w:t>5</w:t>
            </w:r>
          </w:p>
        </w:tc>
      </w:tr>
      <w:tr w:rsidR="006047AE" w:rsidRPr="00DD75CD" w:rsidTr="006047AE">
        <w:tc>
          <w:tcPr>
            <w:tcW w:w="4060" w:type="pct"/>
            <w:vAlign w:val="center"/>
          </w:tcPr>
          <w:p w:rsidR="006047AE" w:rsidRPr="00C40BE6" w:rsidRDefault="006047AE" w:rsidP="000F483F">
            <w:pPr>
              <w:spacing w:line="276" w:lineRule="auto"/>
              <w:rPr>
                <w:rFonts w:ascii="Verdana" w:hAnsi="Verdana"/>
                <w:b/>
                <w:sz w:val="24"/>
                <w:szCs w:val="24"/>
                <w:lang w:val="fr-CA"/>
              </w:rPr>
            </w:pPr>
            <w:r w:rsidRPr="00DD75CD">
              <w:rPr>
                <w:rFonts w:ascii="Verdana" w:hAnsi="Verdana"/>
                <w:b/>
                <w:sz w:val="24"/>
                <w:szCs w:val="24"/>
                <w:lang w:val="fr-CA"/>
              </w:rPr>
              <w:t>A</w:t>
            </w:r>
            <w:r>
              <w:rPr>
                <w:rFonts w:ascii="Verdana" w:hAnsi="Verdana"/>
                <w:b/>
                <w:sz w:val="24"/>
                <w:szCs w:val="24"/>
                <w:lang w:val="fr-CA"/>
              </w:rPr>
              <w:t>nnexes </w:t>
            </w:r>
            <w:r w:rsidRPr="00DD75CD">
              <w:rPr>
                <w:rFonts w:ascii="Verdana" w:hAnsi="Verdana"/>
                <w:b/>
                <w:sz w:val="24"/>
                <w:szCs w:val="24"/>
                <w:lang w:val="fr-CA"/>
              </w:rPr>
              <w:t>:</w:t>
            </w:r>
          </w:p>
        </w:tc>
        <w:tc>
          <w:tcPr>
            <w:tcW w:w="940" w:type="pct"/>
            <w:vAlign w:val="center"/>
          </w:tcPr>
          <w:p w:rsidR="006047AE" w:rsidRPr="00DD75CD" w:rsidRDefault="006047AE" w:rsidP="008962B8">
            <w:pPr>
              <w:spacing w:line="276" w:lineRule="auto"/>
              <w:jc w:val="center"/>
              <w:rPr>
                <w:rFonts w:ascii="Verdana" w:hAnsi="Verdana"/>
                <w:sz w:val="24"/>
                <w:szCs w:val="24"/>
                <w:lang w:val="fr-CA"/>
              </w:rPr>
            </w:pPr>
          </w:p>
        </w:tc>
      </w:tr>
      <w:tr w:rsidR="003D4A4C" w:rsidRPr="00DD75CD" w:rsidTr="006047AE">
        <w:tc>
          <w:tcPr>
            <w:tcW w:w="4060" w:type="pct"/>
            <w:vAlign w:val="center"/>
          </w:tcPr>
          <w:p w:rsidR="003D4A4C" w:rsidRPr="00DD75CD" w:rsidRDefault="003D4A4C" w:rsidP="000F483F">
            <w:pPr>
              <w:spacing w:line="276" w:lineRule="auto"/>
              <w:rPr>
                <w:rFonts w:ascii="Verdana" w:hAnsi="Verdana"/>
                <w:b/>
                <w:sz w:val="24"/>
                <w:szCs w:val="24"/>
                <w:lang w:val="fr-CA"/>
              </w:rPr>
            </w:pPr>
          </w:p>
        </w:tc>
        <w:tc>
          <w:tcPr>
            <w:tcW w:w="940" w:type="pct"/>
            <w:vAlign w:val="center"/>
          </w:tcPr>
          <w:p w:rsidR="003D4A4C" w:rsidRPr="00DD75CD" w:rsidRDefault="003D4A4C" w:rsidP="00456A48">
            <w:pPr>
              <w:spacing w:line="276" w:lineRule="auto"/>
              <w:jc w:val="center"/>
              <w:rPr>
                <w:rFonts w:ascii="Verdana" w:hAnsi="Verdana"/>
                <w:sz w:val="24"/>
                <w:szCs w:val="24"/>
                <w:lang w:val="fr-CA"/>
              </w:rPr>
            </w:pPr>
            <w:r w:rsidRPr="00DD75CD">
              <w:rPr>
                <w:rFonts w:ascii="Verdana" w:hAnsi="Verdana"/>
                <w:sz w:val="24"/>
                <w:szCs w:val="24"/>
                <w:lang w:val="fr-CA"/>
              </w:rPr>
              <w:t>1</w:t>
            </w:r>
            <w:r w:rsidR="00456A48">
              <w:rPr>
                <w:rFonts w:ascii="Verdana" w:hAnsi="Verdana"/>
                <w:sz w:val="24"/>
                <w:szCs w:val="24"/>
                <w:lang w:val="fr-CA"/>
              </w:rPr>
              <w:t>6</w:t>
            </w:r>
          </w:p>
        </w:tc>
      </w:tr>
    </w:tbl>
    <w:p w:rsidR="00C40BE6" w:rsidRDefault="00C40BE6" w:rsidP="00690E99">
      <w:pPr>
        <w:jc w:val="both"/>
        <w:rPr>
          <w:rFonts w:ascii="Verdana" w:hAnsi="Verdana"/>
          <w:b/>
          <w:sz w:val="24"/>
          <w:u w:val="single"/>
          <w:lang w:val="fr-CA"/>
        </w:rPr>
      </w:pPr>
    </w:p>
    <w:p w:rsidR="00B8768B" w:rsidRPr="003D4A4C" w:rsidRDefault="00A8136A" w:rsidP="003D4A4C">
      <w:pPr>
        <w:numPr>
          <w:ilvl w:val="0"/>
          <w:numId w:val="1"/>
        </w:numPr>
        <w:spacing w:after="200"/>
        <w:rPr>
          <w:rFonts w:ascii="Verdana" w:hAnsi="Verdana"/>
          <w:b/>
          <w:sz w:val="24"/>
          <w:lang w:val="fr-CA"/>
        </w:rPr>
      </w:pPr>
      <w:r>
        <w:rPr>
          <w:rFonts w:ascii="Verdana" w:hAnsi="Verdana"/>
          <w:b/>
          <w:sz w:val="24"/>
          <w:lang w:val="fr-CA"/>
        </w:rPr>
        <w:lastRenderedPageBreak/>
        <w:t xml:space="preserve">But </w:t>
      </w:r>
    </w:p>
    <w:p w:rsidR="00B8768B" w:rsidRPr="00DD75CD" w:rsidRDefault="005B7565" w:rsidP="003D4A4C">
      <w:pPr>
        <w:spacing w:after="200"/>
        <w:ind w:left="720"/>
        <w:rPr>
          <w:rFonts w:ascii="Verdana" w:hAnsi="Verdana"/>
          <w:sz w:val="24"/>
          <w:lang w:val="fr-CA"/>
        </w:rPr>
      </w:pPr>
      <w:r>
        <w:rPr>
          <w:rFonts w:ascii="Verdana" w:hAnsi="Verdana"/>
          <w:sz w:val="24"/>
          <w:lang w:val="fr-CA"/>
        </w:rPr>
        <w:t xml:space="preserve">Le </w:t>
      </w:r>
      <w:r w:rsidR="00631885">
        <w:rPr>
          <w:rFonts w:ascii="Verdana" w:hAnsi="Verdana"/>
          <w:sz w:val="24"/>
          <w:lang w:val="fr-CA"/>
        </w:rPr>
        <w:t>P</w:t>
      </w:r>
      <w:r>
        <w:rPr>
          <w:rFonts w:ascii="Verdana" w:hAnsi="Verdana"/>
          <w:sz w:val="24"/>
          <w:lang w:val="fr-CA"/>
        </w:rPr>
        <w:t xml:space="preserve">lan d’accessibilité pluriannuel a été préparé conformément au Règlement </w:t>
      </w:r>
      <w:r w:rsidR="00631885">
        <w:rPr>
          <w:rFonts w:ascii="Verdana" w:hAnsi="Verdana"/>
          <w:sz w:val="24"/>
          <w:lang w:val="fr-CA"/>
        </w:rPr>
        <w:t xml:space="preserve">de l’Ontario 191/11, </w:t>
      </w:r>
      <w:r w:rsidR="00631885" w:rsidRPr="00631885">
        <w:rPr>
          <w:rFonts w:ascii="Verdana" w:hAnsi="Verdana"/>
          <w:i/>
          <w:sz w:val="24"/>
          <w:lang w:val="fr-CA"/>
        </w:rPr>
        <w:t>N</w:t>
      </w:r>
      <w:r w:rsidRPr="00631885">
        <w:rPr>
          <w:rFonts w:ascii="Verdana" w:hAnsi="Verdana"/>
          <w:i/>
          <w:sz w:val="24"/>
          <w:lang w:val="fr-CA"/>
        </w:rPr>
        <w:t>ormes d’accessibilité intégrées</w:t>
      </w:r>
      <w:r w:rsidR="00631885">
        <w:rPr>
          <w:rFonts w:ascii="Verdana" w:hAnsi="Verdana"/>
          <w:sz w:val="24"/>
          <w:lang w:val="fr-CA"/>
        </w:rPr>
        <w:t>,</w:t>
      </w:r>
      <w:r>
        <w:rPr>
          <w:rFonts w:ascii="Verdana" w:hAnsi="Verdana"/>
          <w:sz w:val="24"/>
          <w:lang w:val="fr-CA"/>
        </w:rPr>
        <w:t xml:space="preserve"> pris en vertu de la </w:t>
      </w:r>
      <w:r w:rsidRPr="005B7565">
        <w:rPr>
          <w:rFonts w:ascii="Verdana" w:hAnsi="Verdana"/>
          <w:i/>
          <w:sz w:val="24"/>
          <w:lang w:val="fr-CA"/>
        </w:rPr>
        <w:t>Loi de 2005 sur l’accessibilité pour les personnes handicapées de l’Ontario</w:t>
      </w:r>
      <w:r>
        <w:rPr>
          <w:rFonts w:ascii="Verdana" w:hAnsi="Verdana"/>
          <w:sz w:val="24"/>
          <w:lang w:val="fr-CA"/>
        </w:rPr>
        <w:t>.</w:t>
      </w:r>
      <w:r w:rsidR="00E87DAC" w:rsidRPr="00DD75CD">
        <w:rPr>
          <w:rFonts w:ascii="Verdana" w:hAnsi="Verdana"/>
          <w:i/>
          <w:sz w:val="24"/>
          <w:lang w:val="fr-CA"/>
        </w:rPr>
        <w:t xml:space="preserve"> </w:t>
      </w:r>
      <w:r w:rsidR="00142EE1" w:rsidRPr="00DD75CD">
        <w:rPr>
          <w:rFonts w:ascii="Verdana" w:hAnsi="Verdana"/>
          <w:sz w:val="24"/>
          <w:lang w:val="fr-CA"/>
        </w:rPr>
        <w:t>I</w:t>
      </w:r>
      <w:r>
        <w:rPr>
          <w:rFonts w:ascii="Verdana" w:hAnsi="Verdana"/>
          <w:sz w:val="24"/>
          <w:lang w:val="fr-CA"/>
        </w:rPr>
        <w:t xml:space="preserve">l énonce </w:t>
      </w:r>
      <w:r w:rsidR="00631885">
        <w:rPr>
          <w:rFonts w:ascii="Verdana" w:hAnsi="Verdana"/>
          <w:sz w:val="24"/>
          <w:lang w:val="fr-CA"/>
        </w:rPr>
        <w:t xml:space="preserve">également </w:t>
      </w:r>
      <w:r>
        <w:rPr>
          <w:rFonts w:ascii="Verdana" w:hAnsi="Verdana"/>
          <w:sz w:val="24"/>
          <w:lang w:val="fr-CA"/>
        </w:rPr>
        <w:t xml:space="preserve">l’intention du </w:t>
      </w:r>
      <w:r w:rsidR="005C624B">
        <w:rPr>
          <w:rFonts w:ascii="Verdana" w:hAnsi="Verdana"/>
          <w:sz w:val="24"/>
          <w:lang w:val="fr-CA"/>
        </w:rPr>
        <w:t>C</w:t>
      </w:r>
      <w:r>
        <w:rPr>
          <w:rFonts w:ascii="Verdana" w:hAnsi="Verdana"/>
          <w:sz w:val="24"/>
          <w:lang w:val="fr-CA"/>
        </w:rPr>
        <w:t xml:space="preserve">onseil </w:t>
      </w:r>
      <w:r w:rsidR="005C624B">
        <w:rPr>
          <w:rFonts w:ascii="Verdana" w:hAnsi="Verdana"/>
          <w:sz w:val="24"/>
          <w:lang w:val="fr-CA"/>
        </w:rPr>
        <w:t xml:space="preserve">scolaire XXXX (« le conseil ») </w:t>
      </w:r>
      <w:r>
        <w:rPr>
          <w:rFonts w:ascii="Verdana" w:hAnsi="Verdana"/>
          <w:sz w:val="24"/>
          <w:lang w:val="fr-CA"/>
        </w:rPr>
        <w:t xml:space="preserve">de s’acquitter de ses obligations aux termes de la </w:t>
      </w:r>
      <w:r w:rsidRPr="005B7565">
        <w:rPr>
          <w:rFonts w:ascii="Verdana" w:hAnsi="Verdana"/>
          <w:i/>
          <w:sz w:val="24"/>
          <w:lang w:val="fr-CA"/>
        </w:rPr>
        <w:t>Loi de 2001 sur les personnes handicapées de l’Ontario</w:t>
      </w:r>
      <w:r>
        <w:rPr>
          <w:rFonts w:ascii="Verdana" w:hAnsi="Verdana"/>
          <w:sz w:val="24"/>
          <w:lang w:val="fr-CA"/>
        </w:rPr>
        <w:t>.</w:t>
      </w:r>
      <w:r w:rsidR="00142EE1" w:rsidRPr="00DD75CD">
        <w:rPr>
          <w:rFonts w:ascii="Verdana" w:hAnsi="Verdana"/>
          <w:sz w:val="24"/>
          <w:lang w:val="fr-CA"/>
        </w:rPr>
        <w:t xml:space="preserve"> </w:t>
      </w:r>
      <w:r w:rsidR="00631885">
        <w:rPr>
          <w:rFonts w:ascii="Verdana" w:hAnsi="Verdana"/>
          <w:sz w:val="24"/>
          <w:lang w:val="fr-CA"/>
        </w:rPr>
        <w:t>Le Plan</w:t>
      </w:r>
      <w:r>
        <w:rPr>
          <w:rFonts w:ascii="Verdana" w:hAnsi="Verdana"/>
          <w:sz w:val="24"/>
          <w:lang w:val="fr-CA"/>
        </w:rPr>
        <w:t xml:space="preserve"> décrit les mesures que prendra le conseil sur la période de 5 ans comprise entre 2012 et 2017 </w:t>
      </w:r>
      <w:r w:rsidR="00256015">
        <w:rPr>
          <w:rFonts w:ascii="Verdana" w:hAnsi="Verdana"/>
          <w:sz w:val="24"/>
          <w:lang w:val="fr-CA"/>
        </w:rPr>
        <w:t xml:space="preserve">pour déterminer, </w:t>
      </w:r>
      <w:r w:rsidR="007B627B">
        <w:rPr>
          <w:rFonts w:ascii="Verdana" w:hAnsi="Verdana"/>
          <w:sz w:val="24"/>
          <w:lang w:val="fr-CA"/>
        </w:rPr>
        <w:t>éliminer</w:t>
      </w:r>
      <w:r w:rsidR="00256015">
        <w:rPr>
          <w:rFonts w:ascii="Verdana" w:hAnsi="Verdana"/>
          <w:sz w:val="24"/>
          <w:lang w:val="fr-CA"/>
        </w:rPr>
        <w:t xml:space="preserve"> et prévenir les</w:t>
      </w:r>
      <w:r>
        <w:rPr>
          <w:rFonts w:ascii="Verdana" w:hAnsi="Verdana"/>
          <w:sz w:val="24"/>
          <w:lang w:val="fr-CA"/>
        </w:rPr>
        <w:t xml:space="preserve"> obstacles </w:t>
      </w:r>
      <w:r w:rsidR="00256015">
        <w:rPr>
          <w:rFonts w:ascii="Verdana" w:hAnsi="Verdana"/>
          <w:sz w:val="24"/>
          <w:lang w:val="fr-CA"/>
        </w:rPr>
        <w:t xml:space="preserve">à l’égard des </w:t>
      </w:r>
      <w:r>
        <w:rPr>
          <w:rFonts w:ascii="Verdana" w:hAnsi="Verdana"/>
          <w:sz w:val="24"/>
          <w:lang w:val="fr-CA"/>
        </w:rPr>
        <w:t xml:space="preserve">personnes handicapées qui travaillent, apprennent et participent à des activités </w:t>
      </w:r>
      <w:r w:rsidR="00256015">
        <w:rPr>
          <w:rFonts w:ascii="Verdana" w:hAnsi="Verdana"/>
          <w:sz w:val="24"/>
          <w:lang w:val="fr-CA"/>
        </w:rPr>
        <w:t>en milieu scolaire, qu’il s’agisse d’élèves, de membres du personnel, de parents</w:t>
      </w:r>
      <w:r w:rsidR="00631885">
        <w:rPr>
          <w:rFonts w:ascii="Verdana" w:hAnsi="Verdana"/>
          <w:sz w:val="24"/>
          <w:lang w:val="fr-CA"/>
        </w:rPr>
        <w:t xml:space="preserve">, de tuteurs </w:t>
      </w:r>
      <w:r w:rsidR="00256015">
        <w:rPr>
          <w:rFonts w:ascii="Verdana" w:hAnsi="Verdana"/>
          <w:sz w:val="24"/>
          <w:lang w:val="fr-CA"/>
        </w:rPr>
        <w:t>ou tut</w:t>
      </w:r>
      <w:r w:rsidR="00631885">
        <w:rPr>
          <w:rFonts w:ascii="Verdana" w:hAnsi="Verdana"/>
          <w:sz w:val="24"/>
          <w:lang w:val="fr-CA"/>
        </w:rPr>
        <w:t xml:space="preserve">rices, </w:t>
      </w:r>
      <w:r w:rsidR="00256015">
        <w:rPr>
          <w:rFonts w:ascii="Verdana" w:hAnsi="Verdana"/>
          <w:sz w:val="24"/>
          <w:lang w:val="fr-CA"/>
        </w:rPr>
        <w:t xml:space="preserve">de bénévoles ou de visiteurs dans les bureaux et les écoles du conseil. Le </w:t>
      </w:r>
      <w:r w:rsidR="00631885">
        <w:rPr>
          <w:rFonts w:ascii="Verdana" w:hAnsi="Verdana"/>
          <w:sz w:val="24"/>
          <w:lang w:val="fr-CA"/>
        </w:rPr>
        <w:t>P</w:t>
      </w:r>
      <w:r w:rsidR="00256015">
        <w:rPr>
          <w:rFonts w:ascii="Verdana" w:hAnsi="Verdana"/>
          <w:sz w:val="24"/>
          <w:lang w:val="fr-CA"/>
        </w:rPr>
        <w:t>lan</w:t>
      </w:r>
      <w:r w:rsidR="00CD1574" w:rsidRPr="00DD75CD">
        <w:rPr>
          <w:rFonts w:ascii="Verdana" w:hAnsi="Verdana"/>
          <w:sz w:val="24"/>
          <w:lang w:val="fr-CA"/>
        </w:rPr>
        <w:t xml:space="preserve"> </w:t>
      </w:r>
      <w:r w:rsidR="005C624B">
        <w:rPr>
          <w:rFonts w:ascii="Verdana" w:hAnsi="Verdana"/>
          <w:sz w:val="24"/>
          <w:lang w:val="fr-CA"/>
        </w:rPr>
        <w:t>est</w:t>
      </w:r>
      <w:r w:rsidR="00256015">
        <w:rPr>
          <w:rFonts w:ascii="Verdana" w:hAnsi="Verdana"/>
          <w:sz w:val="24"/>
          <w:lang w:val="fr-CA"/>
        </w:rPr>
        <w:t xml:space="preserve"> établi en fonction de l’</w:t>
      </w:r>
      <w:r w:rsidR="00C11ABB">
        <w:rPr>
          <w:rFonts w:ascii="Verdana" w:hAnsi="Verdana"/>
          <w:sz w:val="24"/>
          <w:lang w:val="fr-CA"/>
        </w:rPr>
        <w:t>é</w:t>
      </w:r>
      <w:r w:rsidR="00256015">
        <w:rPr>
          <w:rFonts w:ascii="Verdana" w:hAnsi="Verdana"/>
          <w:sz w:val="24"/>
          <w:lang w:val="fr-CA"/>
        </w:rPr>
        <w:t xml:space="preserve">noncé de politique </w:t>
      </w:r>
      <w:r w:rsidR="0043258F">
        <w:rPr>
          <w:rFonts w:ascii="Verdana" w:hAnsi="Verdana"/>
          <w:sz w:val="24"/>
          <w:lang w:val="fr-CA"/>
        </w:rPr>
        <w:t xml:space="preserve">du conseil </w:t>
      </w:r>
      <w:r w:rsidR="00256015">
        <w:rPr>
          <w:rFonts w:ascii="Verdana" w:hAnsi="Verdana"/>
          <w:sz w:val="24"/>
          <w:lang w:val="fr-CA"/>
        </w:rPr>
        <w:t xml:space="preserve">sur les normes d’accessibilité </w:t>
      </w:r>
      <w:r w:rsidR="005C624B">
        <w:rPr>
          <w:rFonts w:ascii="Verdana" w:hAnsi="Verdana"/>
          <w:sz w:val="24"/>
          <w:lang w:val="fr-CA"/>
        </w:rPr>
        <w:t xml:space="preserve">(lien à l’énoncé de politique). </w:t>
      </w:r>
    </w:p>
    <w:p w:rsidR="00B8768B" w:rsidRPr="003D4A4C" w:rsidRDefault="00B8768B" w:rsidP="003D4A4C">
      <w:pPr>
        <w:numPr>
          <w:ilvl w:val="0"/>
          <w:numId w:val="1"/>
        </w:numPr>
        <w:spacing w:before="300" w:after="200"/>
        <w:rPr>
          <w:rFonts w:ascii="Verdana" w:hAnsi="Verdana"/>
          <w:sz w:val="24"/>
          <w:lang w:val="fr-CA"/>
        </w:rPr>
      </w:pPr>
      <w:r w:rsidRPr="003D4A4C">
        <w:rPr>
          <w:rFonts w:ascii="Verdana" w:hAnsi="Verdana"/>
          <w:b/>
          <w:sz w:val="24"/>
          <w:lang w:val="fr-CA"/>
        </w:rPr>
        <w:t>Objecti</w:t>
      </w:r>
      <w:r w:rsidR="005B7565">
        <w:rPr>
          <w:rFonts w:ascii="Verdana" w:hAnsi="Verdana"/>
          <w:b/>
          <w:sz w:val="24"/>
          <w:lang w:val="fr-CA"/>
        </w:rPr>
        <w:t>f</w:t>
      </w:r>
      <w:r w:rsidRPr="003D4A4C">
        <w:rPr>
          <w:rFonts w:ascii="Verdana" w:hAnsi="Verdana"/>
          <w:b/>
          <w:sz w:val="24"/>
          <w:lang w:val="fr-CA"/>
        </w:rPr>
        <w:t>s</w:t>
      </w:r>
    </w:p>
    <w:p w:rsidR="00B8768B" w:rsidRPr="00DD75CD" w:rsidRDefault="005B7565" w:rsidP="003D4A4C">
      <w:pPr>
        <w:spacing w:after="200"/>
        <w:ind w:left="720"/>
        <w:rPr>
          <w:rFonts w:ascii="Verdana" w:hAnsi="Verdana"/>
          <w:sz w:val="24"/>
          <w:lang w:val="fr-CA"/>
        </w:rPr>
      </w:pPr>
      <w:r>
        <w:rPr>
          <w:rFonts w:ascii="Verdana" w:hAnsi="Verdana"/>
          <w:sz w:val="24"/>
          <w:lang w:val="fr-CA"/>
        </w:rPr>
        <w:t xml:space="preserve">Le présent plan : </w:t>
      </w:r>
    </w:p>
    <w:p w:rsidR="00B8768B" w:rsidRPr="00DD75CD" w:rsidRDefault="005C624B" w:rsidP="003D4A4C">
      <w:pPr>
        <w:numPr>
          <w:ilvl w:val="1"/>
          <w:numId w:val="1"/>
        </w:numPr>
        <w:spacing w:after="200"/>
        <w:rPr>
          <w:rFonts w:ascii="Verdana" w:hAnsi="Verdana"/>
          <w:sz w:val="24"/>
          <w:lang w:val="fr-CA"/>
        </w:rPr>
      </w:pPr>
      <w:r>
        <w:rPr>
          <w:rFonts w:ascii="Verdana" w:hAnsi="Verdana"/>
          <w:sz w:val="24"/>
          <w:lang w:val="fr-CA"/>
        </w:rPr>
        <w:t xml:space="preserve">Décrit le processus par lequel le conseil détermine, </w:t>
      </w:r>
      <w:r w:rsidR="007B627B">
        <w:rPr>
          <w:rFonts w:ascii="Verdana" w:hAnsi="Verdana"/>
          <w:sz w:val="24"/>
          <w:lang w:val="fr-CA"/>
        </w:rPr>
        <w:t>élimine</w:t>
      </w:r>
      <w:r>
        <w:rPr>
          <w:rFonts w:ascii="Verdana" w:hAnsi="Verdana"/>
          <w:sz w:val="24"/>
          <w:lang w:val="fr-CA"/>
        </w:rPr>
        <w:t xml:space="preserve"> et prévient les obstacles pour les personnes handicapées; </w:t>
      </w:r>
    </w:p>
    <w:p w:rsidR="00B8768B" w:rsidRPr="00DD75CD" w:rsidRDefault="005C624B" w:rsidP="003D4A4C">
      <w:pPr>
        <w:numPr>
          <w:ilvl w:val="1"/>
          <w:numId w:val="1"/>
        </w:numPr>
        <w:spacing w:after="200"/>
        <w:rPr>
          <w:rFonts w:ascii="Verdana" w:hAnsi="Verdana"/>
          <w:sz w:val="24"/>
          <w:lang w:val="fr-CA"/>
        </w:rPr>
      </w:pPr>
      <w:r>
        <w:rPr>
          <w:rFonts w:ascii="Verdana" w:hAnsi="Verdana"/>
          <w:sz w:val="24"/>
          <w:lang w:val="fr-CA"/>
        </w:rPr>
        <w:t xml:space="preserve">Rend compte des efforts récents du conseil pour </w:t>
      </w:r>
      <w:r w:rsidR="007B627B">
        <w:rPr>
          <w:rFonts w:ascii="Verdana" w:hAnsi="Verdana"/>
          <w:sz w:val="24"/>
          <w:lang w:val="fr-CA"/>
        </w:rPr>
        <w:t>éliminer</w:t>
      </w:r>
      <w:r>
        <w:rPr>
          <w:rFonts w:ascii="Verdana" w:hAnsi="Verdana"/>
          <w:sz w:val="24"/>
          <w:lang w:val="fr-CA"/>
        </w:rPr>
        <w:t xml:space="preserve"> et prévenir les obstacles;</w:t>
      </w:r>
      <w:r w:rsidR="00A01F2A" w:rsidRPr="00DD75CD">
        <w:rPr>
          <w:rFonts w:ascii="Verdana" w:hAnsi="Verdana"/>
          <w:sz w:val="24"/>
          <w:lang w:val="fr-CA"/>
        </w:rPr>
        <w:t xml:space="preserve"> </w:t>
      </w:r>
    </w:p>
    <w:p w:rsidR="00B8768B" w:rsidRPr="00DD75CD" w:rsidRDefault="005C624B" w:rsidP="003D4A4C">
      <w:pPr>
        <w:numPr>
          <w:ilvl w:val="1"/>
          <w:numId w:val="1"/>
        </w:numPr>
        <w:spacing w:after="200"/>
        <w:rPr>
          <w:rFonts w:ascii="Verdana" w:hAnsi="Verdana"/>
          <w:sz w:val="24"/>
          <w:lang w:val="fr-CA"/>
        </w:rPr>
      </w:pPr>
      <w:r>
        <w:rPr>
          <w:rFonts w:ascii="Verdana" w:hAnsi="Verdana"/>
          <w:sz w:val="24"/>
          <w:lang w:val="fr-CA"/>
        </w:rPr>
        <w:t xml:space="preserve">Décrit les mesures que le conseil prendra de 2012 à 2017 pour déterminer, </w:t>
      </w:r>
      <w:r w:rsidR="007B627B">
        <w:rPr>
          <w:rFonts w:ascii="Verdana" w:hAnsi="Verdana"/>
          <w:sz w:val="24"/>
          <w:lang w:val="fr-CA"/>
        </w:rPr>
        <w:t>éliminer</w:t>
      </w:r>
      <w:r>
        <w:rPr>
          <w:rFonts w:ascii="Verdana" w:hAnsi="Verdana"/>
          <w:sz w:val="24"/>
          <w:lang w:val="fr-CA"/>
        </w:rPr>
        <w:t xml:space="preserve"> et prévenir les obstacles;</w:t>
      </w:r>
      <w:r w:rsidR="00CD1574" w:rsidRPr="00DD75CD">
        <w:rPr>
          <w:rFonts w:ascii="Verdana" w:hAnsi="Verdana"/>
          <w:sz w:val="24"/>
          <w:lang w:val="fr-CA"/>
        </w:rPr>
        <w:t xml:space="preserve"> </w:t>
      </w:r>
    </w:p>
    <w:p w:rsidR="002340F9" w:rsidRPr="00DD75CD" w:rsidRDefault="005C624B" w:rsidP="003D4A4C">
      <w:pPr>
        <w:numPr>
          <w:ilvl w:val="1"/>
          <w:numId w:val="1"/>
        </w:numPr>
        <w:spacing w:after="200"/>
        <w:rPr>
          <w:rFonts w:ascii="Verdana" w:hAnsi="Verdana"/>
          <w:sz w:val="24"/>
          <w:lang w:val="fr-CA"/>
        </w:rPr>
      </w:pPr>
      <w:r>
        <w:rPr>
          <w:rFonts w:ascii="Verdana" w:hAnsi="Verdana"/>
          <w:sz w:val="24"/>
          <w:lang w:val="fr-CA"/>
        </w:rPr>
        <w:t xml:space="preserve">Inclut l’engagement </w:t>
      </w:r>
      <w:r w:rsidR="00102056">
        <w:rPr>
          <w:rFonts w:ascii="Verdana" w:hAnsi="Verdana"/>
          <w:sz w:val="24"/>
          <w:lang w:val="fr-CA"/>
        </w:rPr>
        <w:t xml:space="preserve">du conseil de </w:t>
      </w:r>
      <w:r>
        <w:rPr>
          <w:rFonts w:ascii="Verdana" w:hAnsi="Verdana"/>
          <w:sz w:val="24"/>
          <w:lang w:val="fr-CA"/>
        </w:rPr>
        <w:t xml:space="preserve">préparer un rapport annuel sur l’état d’avancement des mesures prises </w:t>
      </w:r>
      <w:r w:rsidR="001224AC">
        <w:rPr>
          <w:rFonts w:ascii="Verdana" w:hAnsi="Verdana"/>
          <w:sz w:val="24"/>
          <w:lang w:val="fr-CA"/>
        </w:rPr>
        <w:t>en vue de sa mise en œuvre;</w:t>
      </w:r>
      <w:r w:rsidR="00BC75CC" w:rsidRPr="00DD75CD">
        <w:rPr>
          <w:rFonts w:ascii="Verdana" w:hAnsi="Verdana"/>
          <w:sz w:val="24"/>
          <w:lang w:val="fr-CA"/>
        </w:rPr>
        <w:t xml:space="preserve"> </w:t>
      </w:r>
    </w:p>
    <w:p w:rsidR="002340F9" w:rsidRPr="00DD75CD" w:rsidRDefault="00102056" w:rsidP="003D4A4C">
      <w:pPr>
        <w:numPr>
          <w:ilvl w:val="1"/>
          <w:numId w:val="1"/>
        </w:numPr>
        <w:spacing w:after="200"/>
        <w:rPr>
          <w:rFonts w:ascii="Verdana" w:hAnsi="Verdana"/>
          <w:sz w:val="24"/>
          <w:lang w:val="fr-CA"/>
        </w:rPr>
      </w:pPr>
      <w:r>
        <w:rPr>
          <w:rFonts w:ascii="Verdana" w:hAnsi="Verdana"/>
          <w:sz w:val="24"/>
          <w:lang w:val="fr-CA"/>
        </w:rPr>
        <w:t xml:space="preserve">Inclut l’engagement du conseil d’examiner et d’actualiser le présent plan au moins tous les 5 ans; </w:t>
      </w:r>
    </w:p>
    <w:p w:rsidR="00B8768B" w:rsidRPr="00DD75CD" w:rsidRDefault="00B8768B" w:rsidP="003D4A4C">
      <w:pPr>
        <w:numPr>
          <w:ilvl w:val="1"/>
          <w:numId w:val="1"/>
        </w:numPr>
        <w:spacing w:after="200"/>
        <w:rPr>
          <w:rFonts w:ascii="Verdana" w:hAnsi="Verdana"/>
          <w:sz w:val="24"/>
          <w:lang w:val="fr-CA"/>
        </w:rPr>
      </w:pPr>
      <w:r w:rsidRPr="00DD75CD">
        <w:rPr>
          <w:rFonts w:ascii="Verdana" w:hAnsi="Verdana"/>
          <w:sz w:val="24"/>
          <w:lang w:val="fr-CA"/>
        </w:rPr>
        <w:t>D</w:t>
      </w:r>
      <w:r w:rsidR="00102056">
        <w:rPr>
          <w:rFonts w:ascii="Verdana" w:hAnsi="Verdana"/>
          <w:sz w:val="24"/>
          <w:lang w:val="fr-CA"/>
        </w:rPr>
        <w:t xml:space="preserve">écrit la façon dont le conseil mettra le présent plan à la disposition du public. </w:t>
      </w:r>
    </w:p>
    <w:p w:rsidR="00B8768B" w:rsidRPr="003D4A4C" w:rsidRDefault="005B7565" w:rsidP="00A8136A">
      <w:pPr>
        <w:numPr>
          <w:ilvl w:val="0"/>
          <w:numId w:val="1"/>
        </w:numPr>
        <w:spacing w:before="300" w:after="200"/>
        <w:rPr>
          <w:rFonts w:ascii="Verdana" w:hAnsi="Verdana"/>
          <w:sz w:val="24"/>
          <w:lang w:val="fr-CA"/>
        </w:rPr>
      </w:pPr>
      <w:r>
        <w:rPr>
          <w:rFonts w:ascii="Verdana" w:hAnsi="Verdana"/>
          <w:b/>
          <w:sz w:val="24"/>
          <w:lang w:val="fr-CA"/>
        </w:rPr>
        <w:t xml:space="preserve">Engagement en matière de planification de l’accessibilité </w:t>
      </w:r>
    </w:p>
    <w:p w:rsidR="00102056" w:rsidRDefault="00102056" w:rsidP="00A8136A">
      <w:pPr>
        <w:spacing w:after="200"/>
        <w:ind w:left="720"/>
        <w:rPr>
          <w:rFonts w:ascii="Verdana" w:hAnsi="Verdana"/>
          <w:sz w:val="24"/>
          <w:lang w:val="fr-CA"/>
        </w:rPr>
      </w:pPr>
      <w:r>
        <w:rPr>
          <w:rFonts w:ascii="Verdana" w:hAnsi="Verdana"/>
          <w:sz w:val="24"/>
          <w:lang w:val="fr-CA"/>
        </w:rPr>
        <w:t>Le conseil établit, examine et actualise le présent plan en consultation avec les personnes handicapées et avec son comité consultatif de l’enfance en difficulté et son comité du plan d’accessibilité</w:t>
      </w:r>
      <w:r w:rsidR="00385EC6" w:rsidRPr="00DD75CD">
        <w:rPr>
          <w:rFonts w:ascii="Verdana" w:hAnsi="Verdana"/>
          <w:sz w:val="24"/>
          <w:lang w:val="fr-CA"/>
        </w:rPr>
        <w:t xml:space="preserve"> (</w:t>
      </w:r>
      <w:r>
        <w:rPr>
          <w:rFonts w:ascii="Verdana" w:hAnsi="Verdana"/>
          <w:sz w:val="24"/>
          <w:lang w:val="fr-CA"/>
        </w:rPr>
        <w:t>ou un comité portant un autre nom).</w:t>
      </w:r>
      <w:r w:rsidR="00385EC6" w:rsidRPr="00DD75CD">
        <w:rPr>
          <w:rFonts w:ascii="Verdana" w:hAnsi="Verdana"/>
          <w:sz w:val="24"/>
          <w:lang w:val="fr-CA"/>
        </w:rPr>
        <w:t xml:space="preserve"> </w:t>
      </w:r>
      <w:r w:rsidR="00631885">
        <w:rPr>
          <w:rFonts w:ascii="Verdana" w:hAnsi="Verdana"/>
          <w:sz w:val="24"/>
          <w:lang w:val="fr-CA"/>
        </w:rPr>
        <w:t>Le Plan</w:t>
      </w:r>
      <w:r>
        <w:rPr>
          <w:rFonts w:ascii="Verdana" w:hAnsi="Verdana"/>
          <w:sz w:val="24"/>
          <w:lang w:val="fr-CA"/>
        </w:rPr>
        <w:t xml:space="preserve"> est ensuite présenté au conseil </w:t>
      </w:r>
      <w:r w:rsidR="00F519C6">
        <w:rPr>
          <w:rFonts w:ascii="Verdana" w:hAnsi="Verdana"/>
          <w:sz w:val="24"/>
          <w:lang w:val="fr-CA"/>
        </w:rPr>
        <w:t xml:space="preserve">élu, </w:t>
      </w:r>
      <w:r>
        <w:rPr>
          <w:rFonts w:ascii="Verdana" w:hAnsi="Verdana"/>
          <w:sz w:val="24"/>
          <w:lang w:val="fr-CA"/>
        </w:rPr>
        <w:t xml:space="preserve">pour approbation. </w:t>
      </w:r>
    </w:p>
    <w:p w:rsidR="00B8768B" w:rsidRPr="00DD75CD" w:rsidRDefault="00C11ABB" w:rsidP="001224AC">
      <w:pPr>
        <w:keepNext/>
        <w:spacing w:after="200"/>
        <w:ind w:left="720"/>
        <w:rPr>
          <w:rFonts w:ascii="Verdana" w:hAnsi="Verdana"/>
          <w:sz w:val="24"/>
          <w:lang w:val="fr-CA"/>
        </w:rPr>
      </w:pPr>
      <w:r>
        <w:rPr>
          <w:rFonts w:ascii="Verdana" w:hAnsi="Verdana"/>
          <w:sz w:val="24"/>
          <w:lang w:val="fr-CA"/>
        </w:rPr>
        <w:lastRenderedPageBreak/>
        <w:t xml:space="preserve">Le conseil scolaire </w:t>
      </w:r>
      <w:r w:rsidR="00385EC6" w:rsidRPr="00DD75CD">
        <w:rPr>
          <w:rFonts w:ascii="Verdana" w:hAnsi="Verdana"/>
          <w:sz w:val="24"/>
          <w:lang w:val="fr-CA"/>
        </w:rPr>
        <w:t>XXXX</w:t>
      </w:r>
      <w:r w:rsidR="00B8768B" w:rsidRPr="00DD75CD">
        <w:rPr>
          <w:rFonts w:ascii="Verdana" w:hAnsi="Verdana"/>
          <w:sz w:val="24"/>
          <w:lang w:val="fr-CA"/>
        </w:rPr>
        <w:t xml:space="preserve"> </w:t>
      </w:r>
      <w:r>
        <w:rPr>
          <w:rFonts w:ascii="Verdana" w:hAnsi="Verdana"/>
          <w:sz w:val="24"/>
          <w:lang w:val="fr-CA"/>
        </w:rPr>
        <w:t xml:space="preserve">s’engage à : </w:t>
      </w:r>
    </w:p>
    <w:p w:rsidR="00B8768B" w:rsidRPr="00DD75CD" w:rsidRDefault="00C11ABB" w:rsidP="00A8136A">
      <w:pPr>
        <w:numPr>
          <w:ilvl w:val="1"/>
          <w:numId w:val="1"/>
        </w:numPr>
        <w:spacing w:after="200"/>
        <w:rPr>
          <w:rFonts w:ascii="Verdana" w:hAnsi="Verdana"/>
          <w:sz w:val="24"/>
          <w:lang w:val="fr-CA"/>
        </w:rPr>
      </w:pPr>
      <w:r>
        <w:rPr>
          <w:rFonts w:ascii="Verdana" w:hAnsi="Verdana"/>
          <w:sz w:val="24"/>
          <w:lang w:val="fr-CA"/>
        </w:rPr>
        <w:t xml:space="preserve">Maintenir un comité du plan d’accessibilité (ou un comité portant un autre nom); </w:t>
      </w:r>
    </w:p>
    <w:p w:rsidR="00B8768B" w:rsidRPr="00DD75CD" w:rsidRDefault="00C11ABB" w:rsidP="00A8136A">
      <w:pPr>
        <w:numPr>
          <w:ilvl w:val="1"/>
          <w:numId w:val="1"/>
        </w:numPr>
        <w:spacing w:after="200"/>
        <w:rPr>
          <w:rFonts w:ascii="Verdana" w:hAnsi="Verdana"/>
          <w:sz w:val="24"/>
          <w:lang w:val="fr-CA"/>
        </w:rPr>
      </w:pPr>
      <w:r>
        <w:rPr>
          <w:rFonts w:ascii="Verdana" w:hAnsi="Verdana"/>
          <w:sz w:val="24"/>
          <w:lang w:val="fr-CA"/>
        </w:rPr>
        <w:t xml:space="preserve">Poursuivre les consultations avec son comité consultatif de l’enfance en difficulté et avec les personnes handicapées; </w:t>
      </w:r>
    </w:p>
    <w:p w:rsidR="00A46E39" w:rsidRDefault="00C11ABB" w:rsidP="00A8136A">
      <w:pPr>
        <w:numPr>
          <w:ilvl w:val="1"/>
          <w:numId w:val="1"/>
        </w:numPr>
        <w:spacing w:after="200"/>
        <w:rPr>
          <w:rFonts w:ascii="Verdana" w:hAnsi="Verdana"/>
          <w:sz w:val="24"/>
          <w:lang w:val="fr-CA"/>
        </w:rPr>
      </w:pPr>
      <w:r>
        <w:rPr>
          <w:rFonts w:ascii="Verdana" w:hAnsi="Verdana"/>
          <w:sz w:val="24"/>
          <w:lang w:val="fr-CA"/>
        </w:rPr>
        <w:t>Veiller, dans la mesure du possible, à ce que ses politiques, ses directives administratives et ses pratiques soient conformes aux principes de l’accessibilité et de la conception universelle.</w:t>
      </w:r>
      <w:r w:rsidR="00B8768B" w:rsidRPr="00DD75CD">
        <w:rPr>
          <w:rFonts w:ascii="Verdana" w:hAnsi="Verdana"/>
          <w:sz w:val="24"/>
          <w:lang w:val="fr-CA"/>
        </w:rPr>
        <w:t xml:space="preserve"> </w:t>
      </w:r>
      <w:r w:rsidR="00A46E39">
        <w:rPr>
          <w:rFonts w:ascii="Verdana" w:hAnsi="Verdana"/>
          <w:sz w:val="24"/>
          <w:lang w:val="fr-CA"/>
        </w:rPr>
        <w:t>Le</w:t>
      </w:r>
      <w:r w:rsidR="007B627B">
        <w:rPr>
          <w:rFonts w:ascii="Verdana" w:hAnsi="Verdana"/>
          <w:sz w:val="24"/>
          <w:lang w:val="fr-CA"/>
        </w:rPr>
        <w:t xml:space="preserve"> </w:t>
      </w:r>
      <w:r w:rsidR="0043258F">
        <w:rPr>
          <w:rFonts w:ascii="Verdana" w:hAnsi="Verdana"/>
          <w:sz w:val="24"/>
          <w:lang w:val="fr-CA"/>
        </w:rPr>
        <w:t>C</w:t>
      </w:r>
      <w:r>
        <w:rPr>
          <w:rFonts w:ascii="Verdana" w:hAnsi="Verdana"/>
          <w:sz w:val="24"/>
          <w:lang w:val="fr-CA"/>
        </w:rPr>
        <w:t xml:space="preserve">omité du plan d’accessibilité </w:t>
      </w:r>
      <w:r w:rsidR="007B627B">
        <w:rPr>
          <w:rFonts w:ascii="Verdana" w:hAnsi="Verdana"/>
          <w:sz w:val="24"/>
          <w:lang w:val="fr-CA"/>
        </w:rPr>
        <w:t>fournira</w:t>
      </w:r>
      <w:r w:rsidR="001224AC">
        <w:rPr>
          <w:rFonts w:ascii="Verdana" w:hAnsi="Verdana"/>
          <w:sz w:val="24"/>
          <w:lang w:val="fr-CA"/>
        </w:rPr>
        <w:t xml:space="preserve"> au conseil</w:t>
      </w:r>
      <w:r w:rsidR="00A46E39">
        <w:rPr>
          <w:rFonts w:ascii="Verdana" w:hAnsi="Verdana"/>
          <w:sz w:val="24"/>
          <w:lang w:val="fr-CA"/>
        </w:rPr>
        <w:t>, s’il y a lieu,</w:t>
      </w:r>
      <w:r w:rsidR="007B627B">
        <w:rPr>
          <w:rFonts w:ascii="Verdana" w:hAnsi="Verdana"/>
          <w:sz w:val="24"/>
          <w:lang w:val="fr-CA"/>
        </w:rPr>
        <w:t xml:space="preserve"> des commentaires </w:t>
      </w:r>
      <w:r w:rsidR="00A46E39">
        <w:rPr>
          <w:rFonts w:ascii="Verdana" w:hAnsi="Verdana"/>
          <w:sz w:val="24"/>
          <w:lang w:val="fr-CA"/>
        </w:rPr>
        <w:t>relatifs à l</w:t>
      </w:r>
      <w:r w:rsidR="007B627B">
        <w:rPr>
          <w:rFonts w:ascii="Verdana" w:hAnsi="Verdana"/>
          <w:sz w:val="24"/>
          <w:lang w:val="fr-CA"/>
        </w:rPr>
        <w:t xml:space="preserve">’accessibilité concernant les politiques et </w:t>
      </w:r>
      <w:r w:rsidR="00A46E39">
        <w:rPr>
          <w:rFonts w:ascii="Verdana" w:hAnsi="Verdana"/>
          <w:sz w:val="24"/>
          <w:lang w:val="fr-CA"/>
        </w:rPr>
        <w:t xml:space="preserve">les </w:t>
      </w:r>
      <w:r w:rsidR="007B627B">
        <w:rPr>
          <w:rFonts w:ascii="Verdana" w:hAnsi="Verdana"/>
          <w:sz w:val="24"/>
          <w:lang w:val="fr-CA"/>
        </w:rPr>
        <w:t>directives administratives du conseil</w:t>
      </w:r>
      <w:r w:rsidR="00A46E39">
        <w:rPr>
          <w:rFonts w:ascii="Verdana" w:hAnsi="Verdana"/>
          <w:sz w:val="24"/>
          <w:lang w:val="fr-CA"/>
        </w:rPr>
        <w:t xml:space="preserve"> qui sont nouvelles ou font l’objet d’un examen</w:t>
      </w:r>
      <w:r w:rsidR="001224AC">
        <w:rPr>
          <w:rFonts w:ascii="Verdana" w:hAnsi="Verdana"/>
          <w:sz w:val="24"/>
          <w:lang w:val="fr-CA"/>
        </w:rPr>
        <w:t>;</w:t>
      </w:r>
      <w:r w:rsidR="00A46E39">
        <w:rPr>
          <w:rFonts w:ascii="Verdana" w:hAnsi="Verdana"/>
          <w:sz w:val="24"/>
          <w:lang w:val="fr-CA"/>
        </w:rPr>
        <w:t xml:space="preserve"> </w:t>
      </w:r>
    </w:p>
    <w:p w:rsidR="00D47BFA" w:rsidRPr="00D47BFA" w:rsidRDefault="00A46E39" w:rsidP="00A8136A">
      <w:pPr>
        <w:numPr>
          <w:ilvl w:val="1"/>
          <w:numId w:val="1"/>
        </w:numPr>
        <w:spacing w:after="200"/>
        <w:rPr>
          <w:rFonts w:ascii="Verdana" w:hAnsi="Verdana"/>
          <w:b/>
          <w:sz w:val="24"/>
          <w:u w:val="single"/>
          <w:lang w:val="fr-CA"/>
        </w:rPr>
      </w:pPr>
      <w:r w:rsidRPr="00A46E39">
        <w:rPr>
          <w:rFonts w:ascii="Verdana" w:hAnsi="Verdana"/>
          <w:sz w:val="24"/>
          <w:szCs w:val="24"/>
          <w:lang w:val="fr-CA"/>
        </w:rPr>
        <w:t>Améliorer l’accès aux installations, aux politiques, aux programmes, aux pratiques et aux services pour les élèves, le personnel, les parents</w:t>
      </w:r>
      <w:r w:rsidR="001224AC">
        <w:rPr>
          <w:rFonts w:ascii="Verdana" w:hAnsi="Verdana"/>
          <w:sz w:val="24"/>
          <w:szCs w:val="24"/>
          <w:lang w:val="fr-CA"/>
        </w:rPr>
        <w:t xml:space="preserve">, les tuteurs ou tutrices, </w:t>
      </w:r>
      <w:r w:rsidRPr="00A46E39">
        <w:rPr>
          <w:rFonts w:ascii="Verdana" w:hAnsi="Verdana"/>
          <w:sz w:val="24"/>
          <w:szCs w:val="24"/>
          <w:lang w:val="fr-CA"/>
        </w:rPr>
        <w:t>les bénévoles et les membres de la communauté.</w:t>
      </w:r>
      <w:r w:rsidR="00FE5763" w:rsidRPr="00A46E39">
        <w:rPr>
          <w:rFonts w:ascii="Verdana" w:hAnsi="Verdana"/>
          <w:sz w:val="24"/>
          <w:lang w:val="fr-CA"/>
        </w:rPr>
        <w:t xml:space="preserve"> </w:t>
      </w:r>
      <w:r w:rsidR="00D47BFA">
        <w:rPr>
          <w:rFonts w:ascii="Verdana" w:hAnsi="Verdana"/>
          <w:sz w:val="24"/>
          <w:lang w:val="fr-CA"/>
        </w:rPr>
        <w:t xml:space="preserve">Le Comité du plan d’accessibilité (ou un comité portant un autre nom) sera chargé d’examiner les obstacles qui seront déterminés de façon continue et, dans la mesure du possible, de les inclure dans </w:t>
      </w:r>
      <w:r w:rsidR="00631885">
        <w:rPr>
          <w:rFonts w:ascii="Verdana" w:hAnsi="Verdana"/>
          <w:sz w:val="24"/>
          <w:lang w:val="fr-CA"/>
        </w:rPr>
        <w:t>le Plan</w:t>
      </w:r>
      <w:r w:rsidR="00D47BFA">
        <w:rPr>
          <w:rFonts w:ascii="Verdana" w:hAnsi="Verdana"/>
          <w:sz w:val="24"/>
          <w:lang w:val="fr-CA"/>
        </w:rPr>
        <w:t xml:space="preserve"> d’accessibilité pluriannuel. </w:t>
      </w:r>
    </w:p>
    <w:p w:rsidR="00B8768B" w:rsidRPr="00A46E39" w:rsidRDefault="00A46E39" w:rsidP="00A8136A">
      <w:pPr>
        <w:pStyle w:val="BodyTextIndent"/>
        <w:spacing w:after="200"/>
        <w:jc w:val="left"/>
        <w:rPr>
          <w:lang w:val="fr-CA"/>
        </w:rPr>
      </w:pPr>
      <w:r w:rsidRPr="00A46E39">
        <w:rPr>
          <w:rStyle w:val="A5"/>
          <w:sz w:val="24"/>
          <w:szCs w:val="24"/>
          <w:lang w:val="fr-CA"/>
        </w:rPr>
        <w:t>La direction de l’</w:t>
      </w:r>
      <w:r>
        <w:rPr>
          <w:rStyle w:val="A5"/>
          <w:sz w:val="24"/>
          <w:szCs w:val="24"/>
          <w:lang w:val="fr-CA"/>
        </w:rPr>
        <w:t>é</w:t>
      </w:r>
      <w:r w:rsidRPr="00A46E39">
        <w:rPr>
          <w:rStyle w:val="A5"/>
          <w:sz w:val="24"/>
          <w:szCs w:val="24"/>
          <w:lang w:val="fr-CA"/>
        </w:rPr>
        <w:t>ducation du C</w:t>
      </w:r>
      <w:r>
        <w:rPr>
          <w:rStyle w:val="A5"/>
          <w:sz w:val="24"/>
          <w:szCs w:val="24"/>
          <w:lang w:val="fr-CA"/>
        </w:rPr>
        <w:t xml:space="preserve">onseil scolaire XXXX </w:t>
      </w:r>
      <w:r w:rsidRPr="00A46E39">
        <w:rPr>
          <w:rStyle w:val="A5"/>
          <w:sz w:val="24"/>
          <w:szCs w:val="24"/>
          <w:lang w:val="fr-CA"/>
        </w:rPr>
        <w:t>a autorisé le Comité d</w:t>
      </w:r>
      <w:r>
        <w:rPr>
          <w:rStyle w:val="A5"/>
          <w:sz w:val="24"/>
          <w:szCs w:val="24"/>
          <w:lang w:val="fr-CA"/>
        </w:rPr>
        <w:t xml:space="preserve">u </w:t>
      </w:r>
      <w:r w:rsidRPr="00A46E39">
        <w:rPr>
          <w:rStyle w:val="A5"/>
          <w:sz w:val="24"/>
          <w:szCs w:val="24"/>
          <w:lang w:val="fr-CA"/>
        </w:rPr>
        <w:t xml:space="preserve">plan d’accessibilité à </w:t>
      </w:r>
      <w:r>
        <w:rPr>
          <w:rStyle w:val="A5"/>
          <w:sz w:val="24"/>
          <w:szCs w:val="24"/>
          <w:lang w:val="fr-CA"/>
        </w:rPr>
        <w:t xml:space="preserve">examiner et à actualiser </w:t>
      </w:r>
      <w:r w:rsidRPr="00A46E39">
        <w:rPr>
          <w:rStyle w:val="A5"/>
          <w:sz w:val="24"/>
          <w:szCs w:val="24"/>
          <w:lang w:val="fr-CA"/>
        </w:rPr>
        <w:t xml:space="preserve">le </w:t>
      </w:r>
      <w:r>
        <w:rPr>
          <w:rStyle w:val="A5"/>
          <w:sz w:val="24"/>
          <w:szCs w:val="24"/>
          <w:lang w:val="fr-CA"/>
        </w:rPr>
        <w:t xml:space="preserve">présent </w:t>
      </w:r>
      <w:r w:rsidRPr="00A46E39">
        <w:rPr>
          <w:rStyle w:val="A5"/>
          <w:sz w:val="24"/>
          <w:szCs w:val="24"/>
          <w:lang w:val="fr-CA"/>
        </w:rPr>
        <w:t>plan</w:t>
      </w:r>
      <w:r>
        <w:rPr>
          <w:rStyle w:val="A5"/>
          <w:sz w:val="24"/>
          <w:szCs w:val="24"/>
          <w:lang w:val="fr-CA"/>
        </w:rPr>
        <w:t xml:space="preserve">, qui permettra au conseil de remplir ces engagements. </w:t>
      </w:r>
    </w:p>
    <w:p w:rsidR="00B8768B" w:rsidRPr="00A8136A" w:rsidRDefault="00B8768B" w:rsidP="00A8136A">
      <w:pPr>
        <w:numPr>
          <w:ilvl w:val="0"/>
          <w:numId w:val="1"/>
        </w:numPr>
        <w:spacing w:before="300" w:after="200"/>
        <w:rPr>
          <w:rFonts w:ascii="Verdana" w:hAnsi="Verdana"/>
          <w:b/>
          <w:sz w:val="24"/>
          <w:lang w:val="fr-CA"/>
        </w:rPr>
      </w:pPr>
      <w:r w:rsidRPr="00A8136A">
        <w:rPr>
          <w:rFonts w:ascii="Verdana" w:hAnsi="Verdana"/>
          <w:b/>
          <w:sz w:val="24"/>
          <w:lang w:val="fr-CA"/>
        </w:rPr>
        <w:t xml:space="preserve">Description </w:t>
      </w:r>
      <w:r w:rsidR="00C11ABB">
        <w:rPr>
          <w:rFonts w:ascii="Verdana" w:hAnsi="Verdana"/>
          <w:b/>
          <w:sz w:val="24"/>
          <w:lang w:val="fr-CA"/>
        </w:rPr>
        <w:t>du Conseil scolaire X</w:t>
      </w:r>
      <w:r w:rsidR="002F4593" w:rsidRPr="00A8136A">
        <w:rPr>
          <w:rFonts w:ascii="Verdana" w:hAnsi="Verdana"/>
          <w:b/>
          <w:sz w:val="24"/>
          <w:lang w:val="fr-CA"/>
        </w:rPr>
        <w:t>XXX</w:t>
      </w:r>
      <w:r w:rsidRPr="00A8136A">
        <w:rPr>
          <w:rFonts w:ascii="Verdana" w:hAnsi="Verdana"/>
          <w:b/>
          <w:sz w:val="24"/>
          <w:lang w:val="fr-CA"/>
        </w:rPr>
        <w:t xml:space="preserve"> </w:t>
      </w:r>
    </w:p>
    <w:p w:rsidR="002F4593" w:rsidRPr="00DD75CD" w:rsidRDefault="00D47BFA" w:rsidP="00D47BFA">
      <w:pPr>
        <w:pStyle w:val="BodyText2"/>
        <w:spacing w:after="100"/>
        <w:ind w:left="720"/>
        <w:jc w:val="left"/>
        <w:rPr>
          <w:lang w:val="fr-CA"/>
        </w:rPr>
      </w:pPr>
      <w:r>
        <w:rPr>
          <w:lang w:val="fr-CA"/>
        </w:rPr>
        <w:t>Envisagez d’inclure sous cette rubrique des renseignements tels que les suivants :</w:t>
      </w:r>
    </w:p>
    <w:p w:rsidR="002F4593" w:rsidRPr="00DD75CD" w:rsidRDefault="002F4593" w:rsidP="00BA4A04">
      <w:pPr>
        <w:pStyle w:val="BodyText2"/>
        <w:numPr>
          <w:ilvl w:val="0"/>
          <w:numId w:val="28"/>
        </w:numPr>
        <w:spacing w:after="100"/>
        <w:ind w:left="993" w:hanging="284"/>
        <w:jc w:val="left"/>
        <w:rPr>
          <w:lang w:val="fr-CA"/>
        </w:rPr>
      </w:pPr>
      <w:r w:rsidRPr="00DD75CD">
        <w:rPr>
          <w:lang w:val="fr-CA"/>
        </w:rPr>
        <w:t>Mission</w:t>
      </w:r>
      <w:r w:rsidR="00D47BFA">
        <w:rPr>
          <w:lang w:val="fr-CA"/>
        </w:rPr>
        <w:t xml:space="preserve">, vision et valeurs du conseil </w:t>
      </w:r>
    </w:p>
    <w:p w:rsidR="002F4593" w:rsidRPr="00DD75CD" w:rsidRDefault="00D47BFA" w:rsidP="00BA4A04">
      <w:pPr>
        <w:pStyle w:val="BodyText2"/>
        <w:numPr>
          <w:ilvl w:val="0"/>
          <w:numId w:val="28"/>
        </w:numPr>
        <w:spacing w:after="100"/>
        <w:ind w:left="993" w:hanging="284"/>
        <w:jc w:val="left"/>
        <w:rPr>
          <w:lang w:val="fr-CA"/>
        </w:rPr>
      </w:pPr>
      <w:r>
        <w:rPr>
          <w:lang w:val="fr-CA"/>
        </w:rPr>
        <w:t xml:space="preserve">Superficie du conseil </w:t>
      </w:r>
    </w:p>
    <w:p w:rsidR="002F4593" w:rsidRPr="00DD75CD" w:rsidRDefault="00F820D9" w:rsidP="00BA4A04">
      <w:pPr>
        <w:pStyle w:val="BodyText2"/>
        <w:numPr>
          <w:ilvl w:val="0"/>
          <w:numId w:val="28"/>
        </w:numPr>
        <w:spacing w:after="100"/>
        <w:ind w:left="993" w:hanging="284"/>
        <w:jc w:val="left"/>
        <w:rPr>
          <w:lang w:val="fr-CA"/>
        </w:rPr>
      </w:pPr>
      <w:r w:rsidRPr="00DD75CD">
        <w:rPr>
          <w:lang w:val="fr-CA"/>
        </w:rPr>
        <w:t>N</w:t>
      </w:r>
      <w:r w:rsidR="00D47BFA">
        <w:rPr>
          <w:lang w:val="fr-CA"/>
        </w:rPr>
        <w:t xml:space="preserve">ombre d’écoles, de bureaux et de centres </w:t>
      </w:r>
    </w:p>
    <w:p w:rsidR="002F4593" w:rsidRPr="00DD75CD" w:rsidRDefault="002F4593" w:rsidP="00BA4A04">
      <w:pPr>
        <w:pStyle w:val="BodyText2"/>
        <w:numPr>
          <w:ilvl w:val="0"/>
          <w:numId w:val="28"/>
        </w:numPr>
        <w:spacing w:after="100"/>
        <w:ind w:left="993" w:hanging="284"/>
        <w:jc w:val="left"/>
        <w:rPr>
          <w:lang w:val="fr-CA"/>
        </w:rPr>
      </w:pPr>
      <w:r w:rsidRPr="00DD75CD">
        <w:rPr>
          <w:lang w:val="fr-CA"/>
        </w:rPr>
        <w:t>N</w:t>
      </w:r>
      <w:r w:rsidR="00D47BFA">
        <w:rPr>
          <w:lang w:val="fr-CA"/>
        </w:rPr>
        <w:t xml:space="preserve">ombre d’élèves </w:t>
      </w:r>
    </w:p>
    <w:p w:rsidR="00F820D9" w:rsidRPr="00DD75CD" w:rsidRDefault="002F4593" w:rsidP="00BA4A04">
      <w:pPr>
        <w:pStyle w:val="BodyText2"/>
        <w:numPr>
          <w:ilvl w:val="0"/>
          <w:numId w:val="28"/>
        </w:numPr>
        <w:spacing w:after="100"/>
        <w:ind w:left="993" w:hanging="284"/>
        <w:jc w:val="left"/>
        <w:rPr>
          <w:lang w:val="fr-CA"/>
        </w:rPr>
      </w:pPr>
      <w:r w:rsidRPr="00DD75CD">
        <w:rPr>
          <w:lang w:val="fr-CA"/>
        </w:rPr>
        <w:t>N</w:t>
      </w:r>
      <w:r w:rsidR="00D47BFA">
        <w:rPr>
          <w:lang w:val="fr-CA"/>
        </w:rPr>
        <w:t xml:space="preserve">ombre de membres du personnel </w:t>
      </w:r>
    </w:p>
    <w:p w:rsidR="00F820D9" w:rsidRPr="00DD75CD" w:rsidRDefault="00F820D9" w:rsidP="00BA4A04">
      <w:pPr>
        <w:pStyle w:val="BodyText2"/>
        <w:numPr>
          <w:ilvl w:val="0"/>
          <w:numId w:val="28"/>
        </w:numPr>
        <w:spacing w:after="100"/>
        <w:ind w:left="993" w:hanging="284"/>
        <w:jc w:val="left"/>
        <w:rPr>
          <w:lang w:val="fr-CA"/>
        </w:rPr>
      </w:pPr>
      <w:r w:rsidRPr="00DD75CD">
        <w:rPr>
          <w:lang w:val="fr-CA"/>
        </w:rPr>
        <w:t>Budget total</w:t>
      </w:r>
      <w:r w:rsidR="00D47BFA">
        <w:rPr>
          <w:lang w:val="fr-CA"/>
        </w:rPr>
        <w:t xml:space="preserve"> </w:t>
      </w:r>
    </w:p>
    <w:p w:rsidR="00F820D9" w:rsidRPr="00DD75CD" w:rsidRDefault="00F519C6" w:rsidP="00BA4A04">
      <w:pPr>
        <w:pStyle w:val="BodyText2"/>
        <w:numPr>
          <w:ilvl w:val="0"/>
          <w:numId w:val="28"/>
        </w:numPr>
        <w:spacing w:after="100"/>
        <w:ind w:left="993" w:hanging="284"/>
        <w:jc w:val="left"/>
        <w:rPr>
          <w:lang w:val="fr-CA"/>
        </w:rPr>
      </w:pPr>
      <w:r>
        <w:rPr>
          <w:lang w:val="fr-CA"/>
        </w:rPr>
        <w:t xml:space="preserve">Aperçu des programmes offerts </w:t>
      </w:r>
    </w:p>
    <w:p w:rsidR="00F820D9" w:rsidRPr="00DD75CD" w:rsidRDefault="00F519C6" w:rsidP="00BA4A04">
      <w:pPr>
        <w:pStyle w:val="BodyText2"/>
        <w:numPr>
          <w:ilvl w:val="0"/>
          <w:numId w:val="28"/>
        </w:numPr>
        <w:spacing w:after="100"/>
        <w:ind w:left="993" w:hanging="284"/>
        <w:jc w:val="left"/>
        <w:rPr>
          <w:lang w:val="fr-CA"/>
        </w:rPr>
      </w:pPr>
      <w:r>
        <w:rPr>
          <w:lang w:val="fr-CA"/>
        </w:rPr>
        <w:t xml:space="preserve">Renseignements sur la gouvernance, p. ex., sur les décisions prises par le conseil élu </w:t>
      </w:r>
    </w:p>
    <w:p w:rsidR="0043258F" w:rsidRDefault="0043258F">
      <w:pPr>
        <w:rPr>
          <w:rFonts w:ascii="Verdana" w:hAnsi="Verdana"/>
          <w:b/>
          <w:sz w:val="24"/>
          <w:lang w:val="fr-CA"/>
        </w:rPr>
      </w:pPr>
      <w:r>
        <w:rPr>
          <w:rFonts w:ascii="Verdana" w:hAnsi="Verdana"/>
          <w:b/>
          <w:sz w:val="24"/>
          <w:lang w:val="fr-CA"/>
        </w:rPr>
        <w:br w:type="page"/>
      </w:r>
    </w:p>
    <w:p w:rsidR="00887F24" w:rsidRPr="00A8136A" w:rsidRDefault="00F820D9" w:rsidP="00F519C6">
      <w:pPr>
        <w:numPr>
          <w:ilvl w:val="0"/>
          <w:numId w:val="1"/>
        </w:numPr>
        <w:spacing w:before="300" w:after="200"/>
        <w:rPr>
          <w:rFonts w:ascii="Verdana" w:hAnsi="Verdana"/>
          <w:b/>
          <w:sz w:val="24"/>
          <w:lang w:val="fr-CA"/>
        </w:rPr>
      </w:pPr>
      <w:r w:rsidRPr="00A8136A">
        <w:rPr>
          <w:rFonts w:ascii="Verdana" w:hAnsi="Verdana"/>
          <w:b/>
          <w:sz w:val="24"/>
          <w:lang w:val="fr-CA"/>
        </w:rPr>
        <w:lastRenderedPageBreak/>
        <w:t>Memb</w:t>
      </w:r>
      <w:r w:rsidR="0043258F">
        <w:rPr>
          <w:rFonts w:ascii="Verdana" w:hAnsi="Verdana"/>
          <w:b/>
          <w:sz w:val="24"/>
          <w:lang w:val="fr-CA"/>
        </w:rPr>
        <w:t>r</w:t>
      </w:r>
      <w:r w:rsidRPr="00A8136A">
        <w:rPr>
          <w:rFonts w:ascii="Verdana" w:hAnsi="Verdana"/>
          <w:b/>
          <w:sz w:val="24"/>
          <w:lang w:val="fr-CA"/>
        </w:rPr>
        <w:t xml:space="preserve">es </w:t>
      </w:r>
      <w:r w:rsidR="0043258F">
        <w:rPr>
          <w:rFonts w:ascii="Verdana" w:hAnsi="Verdana"/>
          <w:b/>
          <w:sz w:val="24"/>
          <w:lang w:val="fr-CA"/>
        </w:rPr>
        <w:t xml:space="preserve">du Comité du plan d’accessibilité </w:t>
      </w:r>
      <w:r w:rsidR="0043258F">
        <w:rPr>
          <w:rFonts w:ascii="Verdana" w:hAnsi="Verdana"/>
          <w:b/>
          <w:sz w:val="24"/>
          <w:lang w:val="fr-CA"/>
        </w:rPr>
        <w:br/>
        <w:t xml:space="preserve">(ou du comité portant un autre nom) </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192"/>
        <w:gridCol w:w="2652"/>
        <w:gridCol w:w="2921"/>
      </w:tblGrid>
      <w:tr w:rsidR="009D7DFF" w:rsidRPr="00DD75CD" w:rsidTr="00456A48">
        <w:trPr>
          <w:trHeight w:val="166"/>
          <w:jc w:val="right"/>
        </w:trPr>
        <w:tc>
          <w:tcPr>
            <w:tcW w:w="4139" w:type="dxa"/>
            <w:shd w:val="clear" w:color="auto" w:fill="auto"/>
            <w:vAlign w:val="center"/>
          </w:tcPr>
          <w:p w:rsidR="009D7DFF" w:rsidRPr="00DD75CD" w:rsidRDefault="0043258F" w:rsidP="00F519C6">
            <w:pPr>
              <w:pStyle w:val="Heading5"/>
              <w:keepNext w:val="0"/>
              <w:rPr>
                <w:sz w:val="24"/>
                <w:szCs w:val="24"/>
                <w:lang w:val="fr-CA"/>
              </w:rPr>
            </w:pPr>
            <w:r>
              <w:rPr>
                <w:sz w:val="24"/>
                <w:szCs w:val="24"/>
                <w:lang w:val="fr-CA"/>
              </w:rPr>
              <w:t xml:space="preserve">Membre du comité </w:t>
            </w:r>
          </w:p>
        </w:tc>
        <w:tc>
          <w:tcPr>
            <w:tcW w:w="2619" w:type="dxa"/>
            <w:shd w:val="clear" w:color="auto" w:fill="auto"/>
            <w:vAlign w:val="center"/>
          </w:tcPr>
          <w:p w:rsidR="009D7DFF" w:rsidRPr="00DD75CD" w:rsidRDefault="0043258F" w:rsidP="00F519C6">
            <w:pPr>
              <w:pStyle w:val="Heading5"/>
              <w:rPr>
                <w:sz w:val="24"/>
                <w:szCs w:val="24"/>
                <w:lang w:val="fr-CA"/>
              </w:rPr>
            </w:pPr>
            <w:r>
              <w:rPr>
                <w:sz w:val="24"/>
                <w:szCs w:val="24"/>
                <w:lang w:val="fr-CA"/>
              </w:rPr>
              <w:t>Service</w:t>
            </w:r>
          </w:p>
        </w:tc>
        <w:tc>
          <w:tcPr>
            <w:tcW w:w="2884" w:type="dxa"/>
            <w:shd w:val="clear" w:color="auto" w:fill="auto"/>
            <w:vAlign w:val="center"/>
          </w:tcPr>
          <w:p w:rsidR="009D7DFF" w:rsidRPr="00DD75CD" w:rsidRDefault="009D7DFF" w:rsidP="00F519C6">
            <w:pPr>
              <w:pStyle w:val="Heading5"/>
              <w:rPr>
                <w:sz w:val="24"/>
                <w:szCs w:val="24"/>
                <w:lang w:val="fr-CA"/>
              </w:rPr>
            </w:pPr>
            <w:r w:rsidRPr="00DD75CD">
              <w:rPr>
                <w:sz w:val="24"/>
                <w:szCs w:val="24"/>
                <w:lang w:val="fr-CA"/>
              </w:rPr>
              <w:t>Co</w:t>
            </w:r>
            <w:r w:rsidR="0043258F">
              <w:rPr>
                <w:sz w:val="24"/>
                <w:szCs w:val="24"/>
                <w:lang w:val="fr-CA"/>
              </w:rPr>
              <w:t xml:space="preserve">ordonnées </w:t>
            </w:r>
          </w:p>
        </w:tc>
      </w:tr>
      <w:tr w:rsidR="009D7DFF" w:rsidRPr="00DD75CD" w:rsidTr="00456A48">
        <w:trPr>
          <w:trHeight w:val="214"/>
          <w:jc w:val="right"/>
        </w:trPr>
        <w:tc>
          <w:tcPr>
            <w:tcW w:w="4139" w:type="dxa"/>
          </w:tcPr>
          <w:p w:rsidR="009D7DFF" w:rsidRPr="00CB2B6D" w:rsidRDefault="00657EC9" w:rsidP="00F519C6">
            <w:pPr>
              <w:pStyle w:val="Heading5"/>
              <w:keepNext w:val="0"/>
              <w:spacing w:line="276" w:lineRule="auto"/>
              <w:jc w:val="left"/>
              <w:rPr>
                <w:b w:val="0"/>
                <w:sz w:val="18"/>
                <w:szCs w:val="18"/>
                <w:lang w:val="fr-CA"/>
              </w:rPr>
            </w:pPr>
            <w:r w:rsidRPr="00CB2B6D">
              <w:rPr>
                <w:b w:val="0"/>
                <w:sz w:val="18"/>
                <w:szCs w:val="18"/>
                <w:lang w:val="fr-CA"/>
              </w:rPr>
              <w:t>N</w:t>
            </w:r>
            <w:r w:rsidR="0043258F" w:rsidRPr="00CB2B6D">
              <w:rPr>
                <w:b w:val="0"/>
                <w:sz w:val="18"/>
                <w:szCs w:val="18"/>
                <w:lang w:val="fr-CA"/>
              </w:rPr>
              <w:t>om</w:t>
            </w:r>
          </w:p>
        </w:tc>
        <w:tc>
          <w:tcPr>
            <w:tcW w:w="2619" w:type="dxa"/>
            <w:vAlign w:val="center"/>
          </w:tcPr>
          <w:p w:rsidR="009D7DF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Membre du conseil</w:t>
            </w:r>
          </w:p>
        </w:tc>
        <w:tc>
          <w:tcPr>
            <w:tcW w:w="2884" w:type="dxa"/>
            <w:vAlign w:val="center"/>
          </w:tcPr>
          <w:p w:rsidR="00F820D9" w:rsidRPr="00CB2B6D" w:rsidRDefault="0043258F" w:rsidP="00F519C6">
            <w:pPr>
              <w:spacing w:line="276" w:lineRule="auto"/>
              <w:rPr>
                <w:rFonts w:ascii="Verdana" w:hAnsi="Verdana"/>
                <w:sz w:val="16"/>
                <w:szCs w:val="16"/>
                <w:lang w:val="fr-CA"/>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D8745D" w:rsidRPr="00DD75CD" w:rsidTr="00456A48">
        <w:trPr>
          <w:jc w:val="right"/>
        </w:trPr>
        <w:tc>
          <w:tcPr>
            <w:tcW w:w="4139" w:type="dxa"/>
          </w:tcPr>
          <w:p w:rsidR="00D8745D" w:rsidRPr="00DD75CD" w:rsidRDefault="00D8745D" w:rsidP="00F519C6">
            <w:pPr>
              <w:pStyle w:val="Heading5"/>
              <w:keepNext w:val="0"/>
              <w:spacing w:line="276" w:lineRule="auto"/>
              <w:jc w:val="left"/>
              <w:rPr>
                <w:b w:val="0"/>
                <w:sz w:val="22"/>
                <w:szCs w:val="22"/>
                <w:lang w:val="fr-CA"/>
              </w:rPr>
            </w:pPr>
          </w:p>
        </w:tc>
        <w:tc>
          <w:tcPr>
            <w:tcW w:w="2619" w:type="dxa"/>
            <w:vAlign w:val="center"/>
          </w:tcPr>
          <w:p w:rsidR="00D8745D" w:rsidRPr="00CB2B6D" w:rsidRDefault="00CB2B6D" w:rsidP="00F519C6">
            <w:pPr>
              <w:spacing w:line="276" w:lineRule="auto"/>
              <w:jc w:val="center"/>
              <w:rPr>
                <w:rFonts w:ascii="Verdana" w:hAnsi="Verdana"/>
                <w:sz w:val="18"/>
                <w:szCs w:val="18"/>
                <w:lang w:val="fr-CA"/>
              </w:rPr>
            </w:pPr>
            <w:r w:rsidRPr="00CB2B6D">
              <w:rPr>
                <w:rFonts w:ascii="Verdana" w:hAnsi="Verdana"/>
                <w:sz w:val="18"/>
                <w:szCs w:val="18"/>
                <w:lang w:val="fr-CA"/>
              </w:rPr>
              <w:t>Direction de l’éducation</w:t>
            </w:r>
          </w:p>
        </w:tc>
        <w:tc>
          <w:tcPr>
            <w:tcW w:w="2884" w:type="dxa"/>
            <w:vAlign w:val="center"/>
          </w:tcPr>
          <w:p w:rsidR="00D8745D" w:rsidRPr="00CB2B6D" w:rsidRDefault="0043258F" w:rsidP="00F519C6">
            <w:pPr>
              <w:spacing w:line="276" w:lineRule="auto"/>
              <w:rPr>
                <w:rFonts w:ascii="Verdana" w:hAnsi="Verdana"/>
                <w:color w:val="0000FF"/>
                <w:sz w:val="16"/>
                <w:szCs w:val="16"/>
                <w:u w:val="single"/>
                <w:lang w:val="fr-CA"/>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Courriel :</w:t>
            </w:r>
          </w:p>
        </w:tc>
      </w:tr>
      <w:tr w:rsidR="00D8745D" w:rsidRPr="00DD75CD" w:rsidTr="00456A48">
        <w:trPr>
          <w:trHeight w:val="320"/>
          <w:jc w:val="right"/>
        </w:trPr>
        <w:tc>
          <w:tcPr>
            <w:tcW w:w="4139" w:type="dxa"/>
          </w:tcPr>
          <w:p w:rsidR="00D8745D" w:rsidRPr="00DD75CD" w:rsidRDefault="00D8745D" w:rsidP="00F519C6">
            <w:pPr>
              <w:pStyle w:val="Heading5"/>
              <w:keepNext w:val="0"/>
              <w:spacing w:line="276" w:lineRule="auto"/>
              <w:jc w:val="left"/>
              <w:rPr>
                <w:b w:val="0"/>
                <w:sz w:val="22"/>
                <w:szCs w:val="22"/>
                <w:lang w:val="fr-CA"/>
              </w:rPr>
            </w:pPr>
          </w:p>
        </w:tc>
        <w:tc>
          <w:tcPr>
            <w:tcW w:w="2619" w:type="dxa"/>
            <w:vAlign w:val="center"/>
          </w:tcPr>
          <w:p w:rsidR="00D8745D" w:rsidRPr="00CB2B6D" w:rsidRDefault="00CB2B6D" w:rsidP="00F519C6">
            <w:pPr>
              <w:spacing w:line="276" w:lineRule="auto"/>
              <w:jc w:val="center"/>
              <w:rPr>
                <w:rFonts w:ascii="Verdana" w:hAnsi="Verdana"/>
                <w:sz w:val="18"/>
                <w:szCs w:val="18"/>
                <w:lang w:val="fr-CA"/>
              </w:rPr>
            </w:pPr>
            <w:r w:rsidRPr="00CB2B6D">
              <w:rPr>
                <w:rFonts w:ascii="Verdana" w:hAnsi="Verdana"/>
                <w:sz w:val="18"/>
                <w:szCs w:val="18"/>
                <w:lang w:val="fr-CA"/>
              </w:rPr>
              <w:t>Ressources humaines</w:t>
            </w:r>
          </w:p>
        </w:tc>
        <w:tc>
          <w:tcPr>
            <w:tcW w:w="2884" w:type="dxa"/>
            <w:vAlign w:val="center"/>
          </w:tcPr>
          <w:p w:rsidR="00D8745D" w:rsidRPr="00CB2B6D" w:rsidRDefault="0043258F" w:rsidP="00F519C6">
            <w:pPr>
              <w:pStyle w:val="Heading5"/>
              <w:spacing w:line="276" w:lineRule="auto"/>
              <w:jc w:val="left"/>
              <w:rPr>
                <w:b w:val="0"/>
                <w:sz w:val="16"/>
                <w:szCs w:val="16"/>
                <w:lang w:val="fr-CA"/>
              </w:rPr>
            </w:pPr>
            <w:r w:rsidRPr="00CB2B6D">
              <w:rPr>
                <w:b w:val="0"/>
                <w:sz w:val="16"/>
                <w:szCs w:val="16"/>
                <w:lang w:val="fr-CA"/>
              </w:rPr>
              <w:t>Téléphone :</w:t>
            </w:r>
            <w:r w:rsidR="000423FE">
              <w:rPr>
                <w:b w:val="0"/>
                <w:sz w:val="16"/>
                <w:szCs w:val="16"/>
                <w:lang w:val="fr-CA"/>
              </w:rPr>
              <w:t xml:space="preserve"> </w:t>
            </w:r>
            <w:r w:rsidRPr="00CB2B6D">
              <w:rPr>
                <w:b w:val="0"/>
                <w:sz w:val="16"/>
                <w:szCs w:val="16"/>
                <w:lang w:val="fr-CA"/>
              </w:rPr>
              <w:br/>
              <w:t>Courriel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Parent</w:t>
            </w:r>
            <w:r w:rsidR="00CB2B6D" w:rsidRPr="00CB2B6D">
              <w:rPr>
                <w:rFonts w:ascii="Verdana" w:hAnsi="Verdana"/>
                <w:sz w:val="18"/>
                <w:szCs w:val="18"/>
                <w:lang w:val="fr-CA"/>
              </w:rPr>
              <w:t xml:space="preserve"> ou membre </w:t>
            </w:r>
            <w:r w:rsidR="00CB2B6D">
              <w:rPr>
                <w:rFonts w:ascii="Verdana" w:hAnsi="Verdana"/>
                <w:sz w:val="18"/>
                <w:szCs w:val="18"/>
                <w:lang w:val="fr-CA"/>
              </w:rPr>
              <w:br/>
            </w:r>
            <w:r w:rsidR="00CB2B6D" w:rsidRPr="00CB2B6D">
              <w:rPr>
                <w:rFonts w:ascii="Verdana" w:hAnsi="Verdana"/>
                <w:sz w:val="18"/>
                <w:szCs w:val="18"/>
                <w:lang w:val="fr-CA"/>
              </w:rPr>
              <w:t>de la communauté</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Communications</w:t>
            </w:r>
            <w:r w:rsidR="00CB2B6D" w:rsidRPr="00CB2B6D">
              <w:rPr>
                <w:rFonts w:ascii="Verdana" w:hAnsi="Verdana"/>
                <w:sz w:val="18"/>
                <w:szCs w:val="18"/>
                <w:lang w:val="fr-CA"/>
              </w:rPr>
              <w:t xml:space="preserve"> et relations communautaires</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S</w:t>
            </w:r>
            <w:r w:rsidR="00CB2B6D" w:rsidRPr="00CB2B6D">
              <w:rPr>
                <w:rFonts w:ascii="Verdana" w:hAnsi="Verdana"/>
                <w:sz w:val="18"/>
                <w:szCs w:val="18"/>
                <w:lang w:val="fr-CA"/>
              </w:rPr>
              <w:t>ervices à l’élève</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CB2B6D" w:rsidP="00F519C6">
            <w:pPr>
              <w:spacing w:line="276" w:lineRule="auto"/>
              <w:jc w:val="center"/>
              <w:rPr>
                <w:rFonts w:ascii="Verdana" w:hAnsi="Verdana"/>
                <w:sz w:val="18"/>
                <w:szCs w:val="18"/>
                <w:lang w:val="fr-CA"/>
              </w:rPr>
            </w:pPr>
            <w:r w:rsidRPr="00CB2B6D">
              <w:rPr>
                <w:rFonts w:ascii="Verdana" w:hAnsi="Verdana"/>
                <w:sz w:val="18"/>
                <w:szCs w:val="18"/>
                <w:lang w:val="fr-CA"/>
              </w:rPr>
              <w:t>Membre de la communauté</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Transport scolaire</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Technologie de l’information</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Enfance en difficulté</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C</w:t>
            </w:r>
            <w:r w:rsidR="00F519C6">
              <w:rPr>
                <w:rFonts w:ascii="Verdana" w:hAnsi="Verdana"/>
                <w:sz w:val="18"/>
                <w:szCs w:val="18"/>
                <w:lang w:val="fr-CA"/>
              </w:rPr>
              <w:t xml:space="preserve">omité consultatif de l’enfance en difficulté </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 xml:space="preserve">Bureau de l’équité </w:t>
            </w:r>
            <w:r w:rsidR="00CB2B6D">
              <w:rPr>
                <w:rFonts w:ascii="Verdana" w:hAnsi="Verdana"/>
                <w:sz w:val="18"/>
                <w:szCs w:val="18"/>
                <w:lang w:val="fr-CA"/>
              </w:rPr>
              <w:br/>
            </w:r>
            <w:r w:rsidRPr="00CB2B6D">
              <w:rPr>
                <w:rFonts w:ascii="Verdana" w:hAnsi="Verdana"/>
                <w:sz w:val="18"/>
                <w:szCs w:val="18"/>
                <w:lang w:val="fr-CA"/>
              </w:rPr>
              <w:t>et de la diversité</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Approvisionnement</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Installations</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Administration d’école élémentaire</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r w:rsidR="0043258F" w:rsidRPr="00DD75CD" w:rsidTr="00456A48">
        <w:trPr>
          <w:trHeight w:val="196"/>
          <w:jc w:val="right"/>
        </w:trPr>
        <w:tc>
          <w:tcPr>
            <w:tcW w:w="4139" w:type="dxa"/>
          </w:tcPr>
          <w:p w:rsidR="0043258F" w:rsidRPr="00DD75CD" w:rsidRDefault="0043258F" w:rsidP="00F519C6">
            <w:pPr>
              <w:pStyle w:val="Heading5"/>
              <w:keepNext w:val="0"/>
              <w:spacing w:line="276" w:lineRule="auto"/>
              <w:jc w:val="left"/>
              <w:rPr>
                <w:b w:val="0"/>
                <w:sz w:val="22"/>
                <w:szCs w:val="22"/>
                <w:lang w:val="fr-CA"/>
              </w:rPr>
            </w:pPr>
          </w:p>
        </w:tc>
        <w:tc>
          <w:tcPr>
            <w:tcW w:w="2619" w:type="dxa"/>
            <w:vAlign w:val="center"/>
          </w:tcPr>
          <w:p w:rsidR="0043258F" w:rsidRPr="00CB2B6D" w:rsidRDefault="0043258F" w:rsidP="00F519C6">
            <w:pPr>
              <w:spacing w:line="276" w:lineRule="auto"/>
              <w:jc w:val="center"/>
              <w:rPr>
                <w:rFonts w:ascii="Verdana" w:hAnsi="Verdana"/>
                <w:sz w:val="18"/>
                <w:szCs w:val="18"/>
                <w:lang w:val="fr-CA"/>
              </w:rPr>
            </w:pPr>
            <w:r w:rsidRPr="00CB2B6D">
              <w:rPr>
                <w:rFonts w:ascii="Verdana" w:hAnsi="Verdana"/>
                <w:sz w:val="18"/>
                <w:szCs w:val="18"/>
                <w:lang w:val="fr-CA"/>
              </w:rPr>
              <w:t>Administration d’école secondaire</w:t>
            </w:r>
            <w:r w:rsidR="00CB2B6D">
              <w:rPr>
                <w:rFonts w:ascii="Verdana" w:hAnsi="Verdana"/>
                <w:sz w:val="18"/>
                <w:szCs w:val="18"/>
                <w:lang w:val="fr-CA"/>
              </w:rPr>
              <w:t xml:space="preserve"> </w:t>
            </w:r>
          </w:p>
        </w:tc>
        <w:tc>
          <w:tcPr>
            <w:tcW w:w="2884" w:type="dxa"/>
            <w:vAlign w:val="center"/>
          </w:tcPr>
          <w:p w:rsidR="0043258F" w:rsidRPr="00CB2B6D" w:rsidRDefault="0043258F" w:rsidP="00F519C6">
            <w:pPr>
              <w:rPr>
                <w:sz w:val="16"/>
                <w:szCs w:val="16"/>
              </w:rPr>
            </w:pPr>
            <w:r w:rsidRPr="00CB2B6D">
              <w:rPr>
                <w:rFonts w:ascii="Verdana" w:hAnsi="Verdana"/>
                <w:sz w:val="16"/>
                <w:szCs w:val="16"/>
                <w:lang w:val="fr-CA"/>
              </w:rPr>
              <w:t>Téléphone :</w:t>
            </w:r>
            <w:r w:rsidR="000423FE">
              <w:rPr>
                <w:rFonts w:ascii="Verdana" w:hAnsi="Verdana"/>
                <w:sz w:val="16"/>
                <w:szCs w:val="16"/>
                <w:lang w:val="fr-CA"/>
              </w:rPr>
              <w:t xml:space="preserve"> </w:t>
            </w:r>
            <w:r w:rsidRPr="00CB2B6D">
              <w:rPr>
                <w:rFonts w:ascii="Verdana" w:hAnsi="Verdana"/>
                <w:sz w:val="16"/>
                <w:szCs w:val="16"/>
                <w:lang w:val="fr-CA"/>
              </w:rPr>
              <w:br/>
              <w:t xml:space="preserve">Courriel : </w:t>
            </w:r>
          </w:p>
        </w:tc>
      </w:tr>
    </w:tbl>
    <w:p w:rsidR="00B8768B" w:rsidRPr="00DD75CD" w:rsidRDefault="00F519C6" w:rsidP="00F519C6">
      <w:pPr>
        <w:spacing w:before="200" w:after="200"/>
        <w:ind w:left="720"/>
        <w:rPr>
          <w:rFonts w:ascii="Verdana" w:hAnsi="Verdana"/>
          <w:sz w:val="24"/>
          <w:lang w:val="fr-CA"/>
        </w:rPr>
      </w:pPr>
      <w:r>
        <w:rPr>
          <w:rFonts w:ascii="Verdana" w:hAnsi="Verdana"/>
          <w:sz w:val="24"/>
          <w:lang w:val="fr-CA"/>
        </w:rPr>
        <w:t>Le Comité du plan d’accessibilité s’est réuni ___ fois entre les mois de XXXX et de novembre 2012</w:t>
      </w:r>
      <w:r w:rsidR="002B3D9A" w:rsidRPr="00DD75CD">
        <w:rPr>
          <w:rFonts w:ascii="Verdana" w:hAnsi="Verdana"/>
          <w:sz w:val="24"/>
          <w:lang w:val="fr-CA"/>
        </w:rPr>
        <w:t xml:space="preserve"> </w:t>
      </w:r>
      <w:r>
        <w:rPr>
          <w:rFonts w:ascii="Verdana" w:hAnsi="Verdana"/>
          <w:sz w:val="24"/>
          <w:lang w:val="fr-CA"/>
        </w:rPr>
        <w:t xml:space="preserve">afin d’élaborer </w:t>
      </w:r>
      <w:r w:rsidR="00631885">
        <w:rPr>
          <w:rFonts w:ascii="Verdana" w:hAnsi="Verdana"/>
          <w:sz w:val="24"/>
          <w:lang w:val="fr-CA"/>
        </w:rPr>
        <w:t>le Plan</w:t>
      </w:r>
      <w:r>
        <w:rPr>
          <w:rFonts w:ascii="Verdana" w:hAnsi="Verdana"/>
          <w:sz w:val="24"/>
          <w:lang w:val="fr-CA"/>
        </w:rPr>
        <w:t xml:space="preserve"> d’accessibilité pluriannuel du conseil pour la période de 2012 à 2017. </w:t>
      </w:r>
    </w:p>
    <w:p w:rsidR="00F519C6" w:rsidRPr="00F519C6" w:rsidRDefault="00F519C6" w:rsidP="00877239">
      <w:pPr>
        <w:ind w:left="709"/>
        <w:rPr>
          <w:rFonts w:ascii="Verdana" w:hAnsi="Verdana"/>
          <w:b/>
          <w:i/>
          <w:sz w:val="22"/>
          <w:szCs w:val="22"/>
          <w:lang w:val="fr-CA"/>
        </w:rPr>
      </w:pPr>
      <w:r w:rsidRPr="00F519C6">
        <w:rPr>
          <w:rFonts w:ascii="Verdana" w:hAnsi="Verdana"/>
          <w:b/>
          <w:i/>
          <w:sz w:val="22"/>
          <w:szCs w:val="22"/>
          <w:lang w:val="fr-CA"/>
        </w:rPr>
        <w:t>Remarque : La liste ci-dessus est fondée sur la composition habituelle des comités du plan d’accessibilité et des groupes de travail sur l’accessibilité déjà en place.</w:t>
      </w:r>
      <w:r w:rsidR="00877239">
        <w:rPr>
          <w:rFonts w:ascii="Verdana" w:hAnsi="Verdana"/>
          <w:b/>
          <w:i/>
          <w:sz w:val="22"/>
          <w:szCs w:val="22"/>
          <w:lang w:val="fr-CA"/>
        </w:rPr>
        <w:t xml:space="preserve"> </w:t>
      </w:r>
    </w:p>
    <w:p w:rsidR="00B8768B" w:rsidRPr="00877239" w:rsidRDefault="00682E81" w:rsidP="00877239">
      <w:pPr>
        <w:numPr>
          <w:ilvl w:val="0"/>
          <w:numId w:val="1"/>
        </w:numPr>
        <w:spacing w:before="300" w:after="200"/>
        <w:rPr>
          <w:rFonts w:ascii="Verdana" w:hAnsi="Verdana"/>
          <w:b/>
          <w:sz w:val="24"/>
          <w:lang w:val="fr-CA"/>
        </w:rPr>
      </w:pPr>
      <w:r w:rsidRPr="00877239">
        <w:rPr>
          <w:rFonts w:ascii="Verdana" w:hAnsi="Verdana"/>
          <w:b/>
          <w:sz w:val="24"/>
          <w:lang w:val="fr-CA"/>
        </w:rPr>
        <w:lastRenderedPageBreak/>
        <w:t>Strat</w:t>
      </w:r>
      <w:r w:rsidR="00877239">
        <w:rPr>
          <w:rFonts w:ascii="Verdana" w:hAnsi="Verdana"/>
          <w:b/>
          <w:sz w:val="24"/>
          <w:lang w:val="fr-CA"/>
        </w:rPr>
        <w:t xml:space="preserve">égie de prévention et d’élimination des obstacles </w:t>
      </w:r>
    </w:p>
    <w:p w:rsidR="00B8768B" w:rsidRPr="00DD75CD" w:rsidRDefault="00877239" w:rsidP="00877239">
      <w:pPr>
        <w:spacing w:after="200"/>
        <w:ind w:left="720"/>
        <w:rPr>
          <w:rFonts w:ascii="Verdana" w:hAnsi="Verdana"/>
          <w:sz w:val="24"/>
          <w:lang w:val="fr-CA"/>
        </w:rPr>
      </w:pPr>
      <w:r>
        <w:rPr>
          <w:rFonts w:ascii="Verdana" w:hAnsi="Verdana"/>
          <w:sz w:val="24"/>
          <w:lang w:val="fr-CA"/>
        </w:rPr>
        <w:t>Depuis le 1</w:t>
      </w:r>
      <w:r w:rsidRPr="00877239">
        <w:rPr>
          <w:rFonts w:ascii="Verdana" w:hAnsi="Verdana"/>
          <w:sz w:val="24"/>
          <w:vertAlign w:val="superscript"/>
          <w:lang w:val="fr-CA"/>
        </w:rPr>
        <w:t>er</w:t>
      </w:r>
      <w:r>
        <w:rPr>
          <w:rFonts w:ascii="Verdana" w:hAnsi="Verdana"/>
          <w:sz w:val="24"/>
          <w:lang w:val="fr-CA"/>
        </w:rPr>
        <w:t xml:space="preserve"> septembre 2xxx, </w:t>
      </w:r>
      <w:r w:rsidR="00FE001D">
        <w:rPr>
          <w:rFonts w:ascii="Verdana" w:hAnsi="Verdana"/>
          <w:sz w:val="24"/>
          <w:lang w:val="fr-CA"/>
        </w:rPr>
        <w:t>le Conseil scolaire XXXX tient compte</w:t>
      </w:r>
      <w:r w:rsidR="00FE001D" w:rsidRPr="00FE001D">
        <w:rPr>
          <w:rFonts w:ascii="Verdana" w:hAnsi="Verdana"/>
          <w:sz w:val="24"/>
          <w:lang w:val="fr-CA"/>
        </w:rPr>
        <w:t xml:space="preserve"> </w:t>
      </w:r>
      <w:r w:rsidR="00FE001D">
        <w:rPr>
          <w:rFonts w:ascii="Verdana" w:hAnsi="Verdana"/>
          <w:sz w:val="24"/>
          <w:lang w:val="fr-CA"/>
        </w:rPr>
        <w:t>des principes de la conception universelle, de l’accessibilité des milieux et des pratiques inclusives dans toutes se</w:t>
      </w:r>
      <w:r w:rsidR="00250B9B">
        <w:rPr>
          <w:rFonts w:ascii="Verdana" w:hAnsi="Verdana"/>
          <w:sz w:val="24"/>
          <w:lang w:val="fr-CA"/>
        </w:rPr>
        <w:t>s politiques</w:t>
      </w:r>
      <w:r w:rsidR="00FE001D">
        <w:rPr>
          <w:rFonts w:ascii="Verdana" w:hAnsi="Verdana"/>
          <w:sz w:val="24"/>
          <w:lang w:val="fr-CA"/>
        </w:rPr>
        <w:t xml:space="preserve"> et </w:t>
      </w:r>
      <w:r w:rsidR="00250B9B">
        <w:rPr>
          <w:rFonts w:ascii="Verdana" w:hAnsi="Verdana"/>
          <w:sz w:val="24"/>
          <w:lang w:val="fr-CA"/>
        </w:rPr>
        <w:t>directives administratives</w:t>
      </w:r>
      <w:r w:rsidR="00FE001D">
        <w:rPr>
          <w:rFonts w:ascii="Verdana" w:hAnsi="Verdana"/>
          <w:sz w:val="24"/>
          <w:lang w:val="fr-CA"/>
        </w:rPr>
        <w:t xml:space="preserve"> et dans tous ses</w:t>
      </w:r>
      <w:r w:rsidR="00250B9B">
        <w:rPr>
          <w:rFonts w:ascii="Verdana" w:hAnsi="Verdana"/>
          <w:sz w:val="24"/>
          <w:lang w:val="fr-CA"/>
        </w:rPr>
        <w:t xml:space="preserve"> programmes et services</w:t>
      </w:r>
      <w:r w:rsidR="00BE5CF8">
        <w:rPr>
          <w:rFonts w:ascii="Verdana" w:hAnsi="Verdana"/>
          <w:sz w:val="24"/>
          <w:lang w:val="fr-CA"/>
        </w:rPr>
        <w:t>.</w:t>
      </w:r>
      <w:r w:rsidR="00B8768B" w:rsidRPr="00DD75CD">
        <w:rPr>
          <w:rFonts w:ascii="Verdana" w:hAnsi="Verdana"/>
          <w:sz w:val="24"/>
          <w:lang w:val="fr-CA"/>
        </w:rPr>
        <w:t xml:space="preserve"> </w:t>
      </w:r>
      <w:r w:rsidR="00D16F34">
        <w:rPr>
          <w:rFonts w:ascii="Verdana" w:hAnsi="Verdana"/>
          <w:sz w:val="24"/>
          <w:lang w:val="fr-CA"/>
        </w:rPr>
        <w:t xml:space="preserve">Pour préparer le rapport inclus dans le plan d’accessibilité qu’il établit chaque année conformément à la </w:t>
      </w:r>
      <w:r w:rsidR="00D16F34" w:rsidRPr="00D16F34">
        <w:rPr>
          <w:rFonts w:ascii="Verdana" w:hAnsi="Verdana"/>
          <w:i/>
          <w:sz w:val="24"/>
          <w:lang w:val="fr-CA"/>
        </w:rPr>
        <w:t>Loi de 2001 sur les personnes handicapées de l’Ontario</w:t>
      </w:r>
      <w:r w:rsidR="00D16F34">
        <w:rPr>
          <w:rFonts w:ascii="Verdana" w:hAnsi="Verdana"/>
          <w:sz w:val="24"/>
          <w:lang w:val="fr-CA"/>
        </w:rPr>
        <w:t xml:space="preserve">, le conseil </w:t>
      </w:r>
      <w:r w:rsidR="00FE001D">
        <w:rPr>
          <w:rFonts w:ascii="Verdana" w:hAnsi="Verdana"/>
          <w:sz w:val="24"/>
          <w:lang w:val="fr-CA"/>
        </w:rPr>
        <w:t xml:space="preserve">évalue </w:t>
      </w:r>
      <w:r w:rsidR="00D16F34">
        <w:rPr>
          <w:rFonts w:ascii="Verdana" w:hAnsi="Verdana"/>
          <w:sz w:val="24"/>
          <w:lang w:val="fr-CA"/>
        </w:rPr>
        <w:t>ses programmes, ses politiques et ses pratiques afin d’améliorer l’accessibilité de manière continue.</w:t>
      </w:r>
      <w:r w:rsidR="00577D48" w:rsidRPr="00DD75CD">
        <w:rPr>
          <w:rFonts w:ascii="Verdana" w:hAnsi="Verdana"/>
          <w:sz w:val="24"/>
          <w:lang w:val="fr-CA"/>
        </w:rPr>
        <w:t xml:space="preserve"> </w:t>
      </w:r>
      <w:r w:rsidR="00FE001D">
        <w:rPr>
          <w:rFonts w:ascii="Verdana" w:hAnsi="Verdana"/>
          <w:sz w:val="24"/>
          <w:lang w:val="fr-CA"/>
        </w:rPr>
        <w:t>Ce processus se poursuit grâce à l’établissement d’un plan d’accessibilité pluriannuel</w:t>
      </w:r>
      <w:r w:rsidR="001224AC">
        <w:rPr>
          <w:rFonts w:ascii="Verdana" w:hAnsi="Verdana"/>
          <w:sz w:val="24"/>
          <w:lang w:val="fr-CA"/>
        </w:rPr>
        <w:t>,</w:t>
      </w:r>
      <w:r w:rsidR="00FE001D">
        <w:rPr>
          <w:rFonts w:ascii="Verdana" w:hAnsi="Verdana"/>
          <w:sz w:val="24"/>
          <w:lang w:val="fr-CA"/>
        </w:rPr>
        <w:t xml:space="preserve"> qui met l’accent sur les normes établies en vertu de la </w:t>
      </w:r>
      <w:r w:rsidR="00FE001D" w:rsidRPr="00FE001D">
        <w:rPr>
          <w:rFonts w:ascii="Verdana" w:hAnsi="Verdana"/>
          <w:i/>
          <w:sz w:val="24"/>
          <w:lang w:val="fr-CA"/>
        </w:rPr>
        <w:t>Loi de 2005 sur l’accessibilité pour les personnes handicapées de l’Ontario</w:t>
      </w:r>
      <w:r w:rsidR="00FE001D">
        <w:rPr>
          <w:rFonts w:ascii="Verdana" w:hAnsi="Verdana"/>
          <w:sz w:val="24"/>
          <w:lang w:val="fr-CA"/>
        </w:rPr>
        <w:t xml:space="preserve"> en ce qui concerne les services à la clientèle, l’information et les communications, l’emploi et le transport scolaire. </w:t>
      </w:r>
    </w:p>
    <w:p w:rsidR="007406AF" w:rsidRPr="00877239" w:rsidRDefault="00250B9B" w:rsidP="00877239">
      <w:pPr>
        <w:numPr>
          <w:ilvl w:val="0"/>
          <w:numId w:val="1"/>
        </w:numPr>
        <w:spacing w:before="300" w:after="200"/>
        <w:rPr>
          <w:rFonts w:ascii="Verdana" w:hAnsi="Verdana"/>
          <w:b/>
          <w:sz w:val="24"/>
          <w:lang w:val="fr-CA"/>
        </w:rPr>
      </w:pPr>
      <w:r>
        <w:rPr>
          <w:rFonts w:ascii="Verdana" w:hAnsi="Verdana"/>
          <w:b/>
          <w:sz w:val="24"/>
          <w:lang w:val="fr-CA"/>
        </w:rPr>
        <w:t xml:space="preserve">Méthodes de détermination des obstacles </w:t>
      </w:r>
    </w:p>
    <w:p w:rsidR="00D802F0" w:rsidRPr="00DD75CD" w:rsidRDefault="00250B9B" w:rsidP="00877239">
      <w:pPr>
        <w:spacing w:after="200"/>
        <w:ind w:left="720"/>
        <w:rPr>
          <w:rFonts w:ascii="Verdana" w:hAnsi="Verdana"/>
          <w:sz w:val="24"/>
          <w:lang w:val="fr-CA"/>
        </w:rPr>
      </w:pPr>
      <w:r>
        <w:rPr>
          <w:rFonts w:ascii="Verdana" w:hAnsi="Verdana"/>
          <w:sz w:val="24"/>
          <w:lang w:val="fr-CA"/>
        </w:rPr>
        <w:t xml:space="preserve">Le Comité du plan d’accessibilité utilise les méthodes suivantes pour déterminer les obstacles : </w:t>
      </w:r>
    </w:p>
    <w:tbl>
      <w:tblPr>
        <w:tblStyle w:val="TableGrid"/>
        <w:tblW w:w="0" w:type="auto"/>
        <w:tblInd w:w="720" w:type="dxa"/>
        <w:tblCellMar>
          <w:top w:w="57" w:type="dxa"/>
          <w:bottom w:w="57" w:type="dxa"/>
        </w:tblCellMar>
        <w:tblLook w:val="04A0" w:firstRow="1" w:lastRow="0" w:firstColumn="1" w:lastColumn="0" w:noHBand="0" w:noVBand="1"/>
      </w:tblPr>
      <w:tblGrid>
        <w:gridCol w:w="3239"/>
        <w:gridCol w:w="3315"/>
        <w:gridCol w:w="3166"/>
      </w:tblGrid>
      <w:tr w:rsidR="007406AF" w:rsidRPr="00DD75CD" w:rsidTr="00CF2501">
        <w:tc>
          <w:tcPr>
            <w:tcW w:w="3239" w:type="dxa"/>
            <w:shd w:val="clear" w:color="auto" w:fill="auto"/>
          </w:tcPr>
          <w:p w:rsidR="007406AF" w:rsidRPr="00DD75CD" w:rsidRDefault="007406AF" w:rsidP="00250B9B">
            <w:pPr>
              <w:rPr>
                <w:rFonts w:ascii="Verdana" w:hAnsi="Verdana"/>
                <w:b/>
                <w:sz w:val="24"/>
                <w:lang w:val="fr-CA"/>
              </w:rPr>
            </w:pPr>
            <w:r w:rsidRPr="00DD75CD">
              <w:rPr>
                <w:rFonts w:ascii="Verdana" w:hAnsi="Verdana"/>
                <w:b/>
                <w:sz w:val="24"/>
                <w:lang w:val="fr-CA"/>
              </w:rPr>
              <w:t>M</w:t>
            </w:r>
            <w:r w:rsidR="00250B9B">
              <w:rPr>
                <w:rFonts w:ascii="Verdana" w:hAnsi="Verdana"/>
                <w:b/>
                <w:sz w:val="24"/>
                <w:lang w:val="fr-CA"/>
              </w:rPr>
              <w:t xml:space="preserve">éthode </w:t>
            </w:r>
          </w:p>
        </w:tc>
        <w:tc>
          <w:tcPr>
            <w:tcW w:w="3315" w:type="dxa"/>
            <w:shd w:val="clear" w:color="auto" w:fill="auto"/>
          </w:tcPr>
          <w:p w:rsidR="007406AF" w:rsidRPr="00DD75CD" w:rsidRDefault="007406AF" w:rsidP="003D4A4C">
            <w:pPr>
              <w:rPr>
                <w:rFonts w:ascii="Verdana" w:hAnsi="Verdana"/>
                <w:b/>
                <w:sz w:val="24"/>
                <w:lang w:val="fr-CA"/>
              </w:rPr>
            </w:pPr>
            <w:r w:rsidRPr="00DD75CD">
              <w:rPr>
                <w:rFonts w:ascii="Verdana" w:hAnsi="Verdana"/>
                <w:b/>
                <w:sz w:val="24"/>
                <w:lang w:val="fr-CA"/>
              </w:rPr>
              <w:t>Description</w:t>
            </w:r>
            <w:r w:rsidR="00250B9B">
              <w:rPr>
                <w:rFonts w:ascii="Verdana" w:hAnsi="Verdana"/>
                <w:b/>
                <w:sz w:val="24"/>
                <w:lang w:val="fr-CA"/>
              </w:rPr>
              <w:t xml:space="preserve"> </w:t>
            </w:r>
          </w:p>
        </w:tc>
        <w:tc>
          <w:tcPr>
            <w:tcW w:w="3166" w:type="dxa"/>
            <w:shd w:val="clear" w:color="auto" w:fill="auto"/>
          </w:tcPr>
          <w:p w:rsidR="007406AF" w:rsidRPr="00DD75CD" w:rsidRDefault="00250B9B" w:rsidP="00250B9B">
            <w:pPr>
              <w:rPr>
                <w:rFonts w:ascii="Verdana" w:hAnsi="Verdana"/>
                <w:b/>
                <w:sz w:val="24"/>
                <w:lang w:val="fr-CA"/>
              </w:rPr>
            </w:pPr>
            <w:r>
              <w:rPr>
                <w:rFonts w:ascii="Verdana" w:hAnsi="Verdana"/>
                <w:b/>
                <w:sz w:val="24"/>
                <w:lang w:val="fr-CA"/>
              </w:rPr>
              <w:t xml:space="preserve">État d’avancement </w:t>
            </w:r>
          </w:p>
        </w:tc>
      </w:tr>
      <w:tr w:rsidR="007406AF" w:rsidRPr="005F2B32" w:rsidTr="00281534">
        <w:trPr>
          <w:trHeight w:val="1047"/>
        </w:trPr>
        <w:tc>
          <w:tcPr>
            <w:tcW w:w="3239" w:type="dxa"/>
            <w:shd w:val="clear" w:color="auto" w:fill="auto"/>
          </w:tcPr>
          <w:p w:rsidR="007406AF" w:rsidRPr="00281534" w:rsidRDefault="008A56AA" w:rsidP="00BE5CF8">
            <w:pPr>
              <w:rPr>
                <w:rFonts w:ascii="Verdana" w:hAnsi="Verdana"/>
                <w:lang w:val="fr-CA"/>
              </w:rPr>
            </w:pPr>
            <w:r w:rsidRPr="00281534">
              <w:rPr>
                <w:rFonts w:ascii="Verdana" w:hAnsi="Verdana"/>
                <w:lang w:val="fr-CA"/>
              </w:rPr>
              <w:t>S</w:t>
            </w:r>
            <w:r w:rsidR="00BE5CF8" w:rsidRPr="00281534">
              <w:rPr>
                <w:rFonts w:ascii="Verdana" w:hAnsi="Verdana"/>
                <w:lang w:val="fr-CA"/>
              </w:rPr>
              <w:t xml:space="preserve">ondage auprès des parties intéressées sur les questions liées aux normes d’accessibilité intégrées </w:t>
            </w:r>
          </w:p>
        </w:tc>
        <w:tc>
          <w:tcPr>
            <w:tcW w:w="3315" w:type="dxa"/>
            <w:shd w:val="clear" w:color="auto" w:fill="auto"/>
          </w:tcPr>
          <w:p w:rsidR="007406AF" w:rsidRPr="00281534" w:rsidRDefault="008A56AA" w:rsidP="00250B9B">
            <w:pPr>
              <w:rPr>
                <w:rFonts w:ascii="Verdana" w:hAnsi="Verdana"/>
                <w:lang w:val="fr-CA"/>
              </w:rPr>
            </w:pPr>
            <w:r w:rsidRPr="00281534">
              <w:rPr>
                <w:rFonts w:ascii="Verdana" w:hAnsi="Verdana"/>
                <w:lang w:val="fr-CA"/>
              </w:rPr>
              <w:t>List</w:t>
            </w:r>
            <w:r w:rsidR="00250B9B" w:rsidRPr="00281534">
              <w:rPr>
                <w:rFonts w:ascii="Verdana" w:hAnsi="Verdana"/>
                <w:lang w:val="fr-CA"/>
              </w:rPr>
              <w:t xml:space="preserve">e des parties intéressées </w:t>
            </w:r>
            <w:r w:rsidRPr="00281534">
              <w:rPr>
                <w:rFonts w:ascii="Verdana" w:hAnsi="Verdana"/>
                <w:lang w:val="fr-CA"/>
              </w:rPr>
              <w:t>(</w:t>
            </w:r>
            <w:r w:rsidR="00250B9B" w:rsidRPr="00281534">
              <w:rPr>
                <w:rFonts w:ascii="Verdana" w:hAnsi="Verdana"/>
                <w:lang w:val="fr-CA"/>
              </w:rPr>
              <w:t xml:space="preserve">jointe au </w:t>
            </w:r>
            <w:r w:rsidRPr="00281534">
              <w:rPr>
                <w:rFonts w:ascii="Verdana" w:hAnsi="Verdana"/>
                <w:lang w:val="fr-CA"/>
              </w:rPr>
              <w:t xml:space="preserve">Plan) </w:t>
            </w:r>
          </w:p>
        </w:tc>
        <w:tc>
          <w:tcPr>
            <w:tcW w:w="3166" w:type="dxa"/>
            <w:shd w:val="clear" w:color="auto" w:fill="auto"/>
          </w:tcPr>
          <w:p w:rsidR="007406AF" w:rsidRPr="00281534" w:rsidRDefault="00250B9B" w:rsidP="00BE5CF8">
            <w:pPr>
              <w:rPr>
                <w:rFonts w:ascii="Verdana" w:hAnsi="Verdana"/>
                <w:lang w:val="fr-CA"/>
              </w:rPr>
            </w:pPr>
            <w:r w:rsidRPr="00281534">
              <w:rPr>
                <w:rFonts w:ascii="Verdana" w:hAnsi="Verdana"/>
                <w:lang w:val="fr-CA"/>
              </w:rPr>
              <w:t xml:space="preserve">Commencé le _____ 2012 OU </w:t>
            </w:r>
            <w:r w:rsidRPr="00281534">
              <w:rPr>
                <w:rFonts w:ascii="Verdana" w:hAnsi="Verdana"/>
                <w:lang w:val="fr-CA"/>
              </w:rPr>
              <w:br/>
              <w:t xml:space="preserve">Terminé le _____ 2012 </w:t>
            </w:r>
          </w:p>
        </w:tc>
      </w:tr>
      <w:tr w:rsidR="008A56AA" w:rsidRPr="005F2B32" w:rsidTr="00281534">
        <w:tc>
          <w:tcPr>
            <w:tcW w:w="3239" w:type="dxa"/>
            <w:shd w:val="clear" w:color="auto" w:fill="auto"/>
          </w:tcPr>
          <w:p w:rsidR="008A56AA" w:rsidRPr="00281534" w:rsidRDefault="00BE5CF8" w:rsidP="00BE5CF8">
            <w:pPr>
              <w:rPr>
                <w:rFonts w:ascii="Verdana" w:hAnsi="Verdana"/>
                <w:lang w:val="fr-CA"/>
              </w:rPr>
            </w:pPr>
            <w:r w:rsidRPr="00281534">
              <w:rPr>
                <w:rFonts w:ascii="Verdana" w:hAnsi="Verdana"/>
                <w:lang w:val="fr-CA"/>
              </w:rPr>
              <w:t xml:space="preserve">Résultats du sondage </w:t>
            </w:r>
            <w:r w:rsidR="00281534">
              <w:rPr>
                <w:rFonts w:ascii="Verdana" w:hAnsi="Verdana"/>
                <w:lang w:val="fr-CA"/>
              </w:rPr>
              <w:br/>
            </w:r>
            <w:r w:rsidR="008A56AA" w:rsidRPr="00281534">
              <w:rPr>
                <w:rFonts w:ascii="Verdana" w:hAnsi="Verdana"/>
                <w:lang w:val="fr-CA"/>
              </w:rPr>
              <w:t>(</w:t>
            </w:r>
            <w:r w:rsidRPr="00281534">
              <w:rPr>
                <w:rFonts w:ascii="Verdana" w:hAnsi="Verdana"/>
                <w:lang w:val="fr-CA"/>
              </w:rPr>
              <w:t>joints au Plan</w:t>
            </w:r>
            <w:r w:rsidR="008A56AA" w:rsidRPr="00281534">
              <w:rPr>
                <w:rFonts w:ascii="Verdana" w:hAnsi="Verdana"/>
                <w:lang w:val="fr-CA"/>
              </w:rPr>
              <w:t>?)</w:t>
            </w:r>
            <w:r w:rsidRPr="00281534">
              <w:rPr>
                <w:rFonts w:ascii="Verdana" w:hAnsi="Verdana"/>
                <w:lang w:val="fr-CA"/>
              </w:rPr>
              <w:t xml:space="preserve"> </w:t>
            </w:r>
          </w:p>
        </w:tc>
        <w:tc>
          <w:tcPr>
            <w:tcW w:w="3315" w:type="dxa"/>
            <w:shd w:val="clear" w:color="auto" w:fill="auto"/>
          </w:tcPr>
          <w:p w:rsidR="008A56AA" w:rsidRPr="00281534" w:rsidRDefault="00BE5CF8" w:rsidP="00BE5CF8">
            <w:pPr>
              <w:rPr>
                <w:rFonts w:ascii="Verdana" w:hAnsi="Verdana"/>
                <w:lang w:val="fr-CA"/>
              </w:rPr>
            </w:pPr>
            <w:r w:rsidRPr="00281534">
              <w:rPr>
                <w:rFonts w:ascii="Verdana" w:hAnsi="Verdana"/>
                <w:lang w:val="fr-CA"/>
              </w:rPr>
              <w:t xml:space="preserve">Compilation et analyse des résultats du sondage </w:t>
            </w:r>
          </w:p>
        </w:tc>
        <w:tc>
          <w:tcPr>
            <w:tcW w:w="3166" w:type="dxa"/>
            <w:shd w:val="clear" w:color="auto" w:fill="auto"/>
          </w:tcPr>
          <w:p w:rsidR="008A56AA" w:rsidRPr="00281534" w:rsidRDefault="00250B9B" w:rsidP="00250B9B">
            <w:pPr>
              <w:rPr>
                <w:rFonts w:ascii="Verdana" w:hAnsi="Verdana"/>
                <w:lang w:val="fr-CA"/>
              </w:rPr>
            </w:pPr>
            <w:r w:rsidRPr="00281534">
              <w:rPr>
                <w:rFonts w:ascii="Verdana" w:hAnsi="Verdana"/>
                <w:lang w:val="fr-CA"/>
              </w:rPr>
              <w:t xml:space="preserve">Examen par le Comité du plan d’accessibilité </w:t>
            </w:r>
          </w:p>
        </w:tc>
      </w:tr>
      <w:tr w:rsidR="008A56AA" w:rsidRPr="00DD75CD" w:rsidTr="000423FE">
        <w:tc>
          <w:tcPr>
            <w:tcW w:w="3239" w:type="dxa"/>
            <w:shd w:val="clear" w:color="auto" w:fill="auto"/>
          </w:tcPr>
          <w:p w:rsidR="008A56AA" w:rsidRPr="00281534" w:rsidRDefault="00FE001D" w:rsidP="000423FE">
            <w:pPr>
              <w:rPr>
                <w:rFonts w:ascii="Verdana" w:hAnsi="Verdana"/>
                <w:lang w:val="fr-CA"/>
              </w:rPr>
            </w:pPr>
            <w:r w:rsidRPr="00281534">
              <w:rPr>
                <w:rFonts w:ascii="Verdana" w:hAnsi="Verdana"/>
                <w:lang w:val="fr-CA"/>
              </w:rPr>
              <w:t xml:space="preserve">Examen </w:t>
            </w:r>
            <w:r w:rsidR="00281534" w:rsidRPr="00281534">
              <w:rPr>
                <w:rFonts w:ascii="Verdana" w:hAnsi="Verdana"/>
                <w:lang w:val="fr-CA"/>
              </w:rPr>
              <w:t xml:space="preserve">des résultats du sondage </w:t>
            </w:r>
          </w:p>
        </w:tc>
        <w:tc>
          <w:tcPr>
            <w:tcW w:w="3315" w:type="dxa"/>
            <w:shd w:val="clear" w:color="auto" w:fill="auto"/>
          </w:tcPr>
          <w:p w:rsidR="008A56AA" w:rsidRPr="00281534" w:rsidRDefault="00281534" w:rsidP="000423FE">
            <w:pPr>
              <w:rPr>
                <w:rFonts w:ascii="Verdana" w:hAnsi="Verdana"/>
                <w:lang w:val="fr-CA"/>
              </w:rPr>
            </w:pPr>
            <w:r>
              <w:rPr>
                <w:rFonts w:ascii="Verdana" w:hAnsi="Verdana"/>
                <w:lang w:val="fr-CA"/>
              </w:rPr>
              <w:t xml:space="preserve">Le Comité examine les mesures </w:t>
            </w:r>
            <w:r w:rsidR="000423FE">
              <w:rPr>
                <w:rFonts w:ascii="Verdana" w:hAnsi="Verdana"/>
                <w:lang w:val="fr-CA"/>
              </w:rPr>
              <w:t xml:space="preserve">qu’il pourrait inclure dans la stratégie pluriannuelle </w:t>
            </w:r>
            <w:r>
              <w:rPr>
                <w:rFonts w:ascii="Verdana" w:hAnsi="Verdana"/>
                <w:lang w:val="fr-CA"/>
              </w:rPr>
              <w:t>à l’égard des questions d’accessibilité</w:t>
            </w:r>
            <w:r w:rsidR="000423FE">
              <w:rPr>
                <w:rFonts w:ascii="Verdana" w:hAnsi="Verdana"/>
                <w:lang w:val="fr-CA"/>
              </w:rPr>
              <w:t>.</w:t>
            </w:r>
            <w:r>
              <w:rPr>
                <w:rFonts w:ascii="Verdana" w:hAnsi="Verdana"/>
                <w:lang w:val="fr-CA"/>
              </w:rPr>
              <w:t xml:space="preserve"> </w:t>
            </w:r>
          </w:p>
        </w:tc>
        <w:tc>
          <w:tcPr>
            <w:tcW w:w="3166" w:type="dxa"/>
            <w:shd w:val="clear" w:color="auto" w:fill="auto"/>
            <w:vAlign w:val="center"/>
          </w:tcPr>
          <w:p w:rsidR="008A56AA" w:rsidRPr="00281534" w:rsidRDefault="00250B9B" w:rsidP="000423FE">
            <w:pPr>
              <w:rPr>
                <w:rFonts w:ascii="Verdana" w:hAnsi="Verdana"/>
                <w:lang w:val="fr-CA"/>
              </w:rPr>
            </w:pPr>
            <w:r w:rsidRPr="00281534">
              <w:rPr>
                <w:rFonts w:ascii="Verdana" w:hAnsi="Verdana"/>
                <w:lang w:val="fr-CA"/>
              </w:rPr>
              <w:t xml:space="preserve">En cours </w:t>
            </w:r>
          </w:p>
        </w:tc>
      </w:tr>
      <w:tr w:rsidR="008A56AA" w:rsidRPr="00DD75CD" w:rsidTr="000423FE">
        <w:tc>
          <w:tcPr>
            <w:tcW w:w="3239" w:type="dxa"/>
            <w:shd w:val="clear" w:color="auto" w:fill="auto"/>
          </w:tcPr>
          <w:p w:rsidR="008A56AA" w:rsidRPr="00281534" w:rsidRDefault="00FE001D" w:rsidP="000423FE">
            <w:pPr>
              <w:rPr>
                <w:rFonts w:ascii="Verdana" w:hAnsi="Verdana"/>
                <w:lang w:val="fr-CA"/>
              </w:rPr>
            </w:pPr>
            <w:r w:rsidRPr="00281534">
              <w:rPr>
                <w:rFonts w:ascii="Verdana" w:hAnsi="Verdana"/>
                <w:lang w:val="fr-CA"/>
              </w:rPr>
              <w:t xml:space="preserve">Examen des rapports du </w:t>
            </w:r>
            <w:r w:rsidR="00281534" w:rsidRPr="00281534">
              <w:rPr>
                <w:rFonts w:ascii="Verdana" w:hAnsi="Verdana"/>
                <w:lang w:val="fr-CA"/>
              </w:rPr>
              <w:t xml:space="preserve">service des installations sur le milieu physique </w:t>
            </w:r>
          </w:p>
        </w:tc>
        <w:tc>
          <w:tcPr>
            <w:tcW w:w="3315" w:type="dxa"/>
            <w:shd w:val="clear" w:color="auto" w:fill="auto"/>
          </w:tcPr>
          <w:p w:rsidR="008A56AA" w:rsidRPr="00281534" w:rsidRDefault="00281534" w:rsidP="001224AC">
            <w:pPr>
              <w:rPr>
                <w:rFonts w:ascii="Verdana" w:hAnsi="Verdana"/>
                <w:lang w:val="fr-CA"/>
              </w:rPr>
            </w:pPr>
            <w:r>
              <w:rPr>
                <w:rFonts w:ascii="Verdana" w:hAnsi="Verdana"/>
                <w:lang w:val="fr-CA"/>
              </w:rPr>
              <w:t>Le Comité envisage la tenue de sondages dans les immeu</w:t>
            </w:r>
            <w:r w:rsidR="000423FE">
              <w:rPr>
                <w:rFonts w:ascii="Verdana" w:hAnsi="Verdana"/>
                <w:lang w:val="fr-CA"/>
              </w:rPr>
              <w:t xml:space="preserve">bles visés et détermine les critères </w:t>
            </w:r>
            <w:r w:rsidR="001224AC">
              <w:rPr>
                <w:rFonts w:ascii="Verdana" w:hAnsi="Verdana"/>
                <w:lang w:val="fr-CA"/>
              </w:rPr>
              <w:t>applicables aux</w:t>
            </w:r>
            <w:r w:rsidR="000423FE">
              <w:rPr>
                <w:rFonts w:ascii="Verdana" w:hAnsi="Verdana"/>
                <w:lang w:val="fr-CA"/>
              </w:rPr>
              <w:t xml:space="preserve"> mesures </w:t>
            </w:r>
            <w:r w:rsidR="001224AC">
              <w:rPr>
                <w:rFonts w:ascii="Verdana" w:hAnsi="Verdana"/>
                <w:lang w:val="fr-CA"/>
              </w:rPr>
              <w:t xml:space="preserve">devant figurer </w:t>
            </w:r>
            <w:r w:rsidR="000423FE">
              <w:rPr>
                <w:rFonts w:ascii="Verdana" w:hAnsi="Verdana"/>
                <w:lang w:val="fr-CA"/>
              </w:rPr>
              <w:t xml:space="preserve">dans la stratégie pluriannuelle. </w:t>
            </w:r>
          </w:p>
        </w:tc>
        <w:tc>
          <w:tcPr>
            <w:tcW w:w="3166" w:type="dxa"/>
            <w:shd w:val="clear" w:color="auto" w:fill="auto"/>
            <w:vAlign w:val="center"/>
          </w:tcPr>
          <w:p w:rsidR="008A56AA" w:rsidRPr="00281534" w:rsidRDefault="00250B9B" w:rsidP="000423FE">
            <w:pPr>
              <w:rPr>
                <w:rFonts w:ascii="Verdana" w:hAnsi="Verdana"/>
                <w:lang w:val="fr-CA"/>
              </w:rPr>
            </w:pPr>
            <w:r w:rsidRPr="00281534">
              <w:rPr>
                <w:rFonts w:ascii="Verdana" w:hAnsi="Verdana"/>
                <w:lang w:val="fr-CA"/>
              </w:rPr>
              <w:t xml:space="preserve">En cours </w:t>
            </w:r>
          </w:p>
        </w:tc>
      </w:tr>
      <w:tr w:rsidR="00BB5C31" w:rsidRPr="00DD75CD" w:rsidTr="000423FE">
        <w:tc>
          <w:tcPr>
            <w:tcW w:w="3239" w:type="dxa"/>
            <w:shd w:val="clear" w:color="auto" w:fill="auto"/>
          </w:tcPr>
          <w:p w:rsidR="00BB5C31" w:rsidRPr="00281534" w:rsidRDefault="00FE001D" w:rsidP="000423FE">
            <w:pPr>
              <w:rPr>
                <w:rFonts w:ascii="Verdana" w:hAnsi="Verdana"/>
                <w:lang w:val="fr-CA"/>
              </w:rPr>
            </w:pPr>
            <w:r w:rsidRPr="00281534">
              <w:rPr>
                <w:rFonts w:ascii="Verdana" w:hAnsi="Verdana"/>
                <w:lang w:val="fr-CA"/>
              </w:rPr>
              <w:t>Mesures de c</w:t>
            </w:r>
            <w:r w:rsidR="00BB5C31" w:rsidRPr="00281534">
              <w:rPr>
                <w:rFonts w:ascii="Verdana" w:hAnsi="Verdana"/>
                <w:lang w:val="fr-CA"/>
              </w:rPr>
              <w:t>ommunication</w:t>
            </w:r>
            <w:r w:rsidR="00281534">
              <w:rPr>
                <w:rFonts w:ascii="Verdana" w:hAnsi="Verdana"/>
                <w:lang w:val="fr-CA"/>
              </w:rPr>
              <w:t xml:space="preserve"> visant </w:t>
            </w:r>
            <w:r w:rsidRPr="00281534">
              <w:rPr>
                <w:rFonts w:ascii="Verdana" w:hAnsi="Verdana"/>
                <w:lang w:val="fr-CA"/>
              </w:rPr>
              <w:t xml:space="preserve">le conseil élu, le CCED, les groupes d’employés et le public </w:t>
            </w:r>
          </w:p>
        </w:tc>
        <w:tc>
          <w:tcPr>
            <w:tcW w:w="3315" w:type="dxa"/>
            <w:shd w:val="clear" w:color="auto" w:fill="auto"/>
          </w:tcPr>
          <w:p w:rsidR="00BB5C31" w:rsidRPr="00281534" w:rsidRDefault="00FE001D" w:rsidP="001224AC">
            <w:pPr>
              <w:rPr>
                <w:rFonts w:ascii="Verdana" w:hAnsi="Verdana"/>
                <w:lang w:val="fr-CA"/>
              </w:rPr>
            </w:pPr>
            <w:r w:rsidRPr="00281534">
              <w:rPr>
                <w:rFonts w:ascii="Verdana" w:hAnsi="Verdana"/>
                <w:lang w:val="fr-CA"/>
              </w:rPr>
              <w:t xml:space="preserve">Possibilité de réactions ou de commentaires avant l’approbation du </w:t>
            </w:r>
            <w:r w:rsidR="001224AC">
              <w:rPr>
                <w:rFonts w:ascii="Verdana" w:hAnsi="Verdana"/>
                <w:lang w:val="fr-CA"/>
              </w:rPr>
              <w:t>P</w:t>
            </w:r>
            <w:r w:rsidRPr="00281534">
              <w:rPr>
                <w:rFonts w:ascii="Verdana" w:hAnsi="Verdana"/>
                <w:lang w:val="fr-CA"/>
              </w:rPr>
              <w:t xml:space="preserve">lan et son affichage sur le site Web </w:t>
            </w:r>
          </w:p>
        </w:tc>
        <w:tc>
          <w:tcPr>
            <w:tcW w:w="3166" w:type="dxa"/>
            <w:shd w:val="clear" w:color="auto" w:fill="auto"/>
            <w:vAlign w:val="center"/>
          </w:tcPr>
          <w:p w:rsidR="00BB5C31" w:rsidRPr="00281534" w:rsidRDefault="00250B9B" w:rsidP="000423FE">
            <w:pPr>
              <w:rPr>
                <w:rFonts w:ascii="Verdana" w:hAnsi="Verdana"/>
                <w:lang w:val="fr-CA"/>
              </w:rPr>
            </w:pPr>
            <w:r w:rsidRPr="00281534">
              <w:rPr>
                <w:rFonts w:ascii="Verdana" w:hAnsi="Verdana"/>
                <w:lang w:val="fr-CA"/>
              </w:rPr>
              <w:t xml:space="preserve">Calendrier à établir </w:t>
            </w:r>
          </w:p>
        </w:tc>
      </w:tr>
    </w:tbl>
    <w:p w:rsidR="00B8768B" w:rsidRPr="000423FE" w:rsidRDefault="000423FE" w:rsidP="000423FE">
      <w:pPr>
        <w:spacing w:before="200" w:after="200"/>
        <w:ind w:left="709"/>
        <w:rPr>
          <w:rFonts w:ascii="Verdana" w:hAnsi="Verdana"/>
          <w:b/>
          <w:i/>
          <w:sz w:val="22"/>
          <w:szCs w:val="22"/>
          <w:lang w:val="fr-CA"/>
        </w:rPr>
      </w:pPr>
      <w:r w:rsidRPr="000423FE">
        <w:rPr>
          <w:rFonts w:ascii="Verdana" w:hAnsi="Verdana"/>
          <w:b/>
          <w:i/>
          <w:sz w:val="22"/>
          <w:szCs w:val="22"/>
          <w:lang w:val="fr-CA"/>
        </w:rPr>
        <w:t>Remarque : La liste ci-dessus est un exemple fondé sur les plans d’accessibilité actuellement en usage dans des conseils scolaires.</w:t>
      </w:r>
    </w:p>
    <w:p w:rsidR="00B8768B" w:rsidRPr="00877239" w:rsidRDefault="000423FE" w:rsidP="00877239">
      <w:pPr>
        <w:numPr>
          <w:ilvl w:val="0"/>
          <w:numId w:val="1"/>
        </w:numPr>
        <w:spacing w:before="300" w:after="200"/>
        <w:rPr>
          <w:rFonts w:ascii="Verdana" w:hAnsi="Verdana"/>
          <w:b/>
          <w:sz w:val="24"/>
          <w:lang w:val="fr-CA"/>
        </w:rPr>
      </w:pPr>
      <w:r>
        <w:rPr>
          <w:rFonts w:ascii="Verdana" w:hAnsi="Verdana"/>
          <w:b/>
          <w:sz w:val="24"/>
          <w:lang w:val="fr-CA"/>
        </w:rPr>
        <w:lastRenderedPageBreak/>
        <w:t xml:space="preserve">Réalisations récentes en matière d’élimination d’obstacles </w:t>
      </w:r>
    </w:p>
    <w:p w:rsidR="007411D1" w:rsidRPr="00DD75CD" w:rsidRDefault="000770CA" w:rsidP="00BA4A04">
      <w:pPr>
        <w:spacing w:after="200"/>
        <w:ind w:left="720"/>
        <w:rPr>
          <w:rFonts w:ascii="Verdana" w:hAnsi="Verdana"/>
          <w:sz w:val="24"/>
          <w:lang w:val="fr-CA"/>
        </w:rPr>
      </w:pPr>
      <w:r>
        <w:rPr>
          <w:rFonts w:ascii="Verdana" w:hAnsi="Verdana"/>
          <w:sz w:val="24"/>
          <w:lang w:val="fr-CA"/>
        </w:rPr>
        <w:t xml:space="preserve">Le plus récent plan d’accessibilité annuel établi conformément à la </w:t>
      </w:r>
      <w:r w:rsidRPr="000770CA">
        <w:rPr>
          <w:rFonts w:ascii="Verdana" w:hAnsi="Verdana"/>
          <w:i/>
          <w:sz w:val="24"/>
          <w:lang w:val="fr-CA"/>
        </w:rPr>
        <w:t xml:space="preserve">Loi de 2001 sur les personnes handicapées de l’Ontario </w:t>
      </w:r>
      <w:r>
        <w:rPr>
          <w:rFonts w:ascii="Verdana" w:hAnsi="Verdana"/>
          <w:sz w:val="24"/>
          <w:lang w:val="fr-CA"/>
        </w:rPr>
        <w:t>faisait état de divers obstacles et des mesures à mettre en œuvre pour les éliminer.</w:t>
      </w:r>
      <w:r w:rsidR="007411D1" w:rsidRPr="00DD75CD">
        <w:rPr>
          <w:rFonts w:ascii="Verdana" w:hAnsi="Verdana"/>
          <w:sz w:val="24"/>
          <w:lang w:val="fr-CA"/>
        </w:rPr>
        <w:t xml:space="preserve"> </w:t>
      </w:r>
      <w:r>
        <w:rPr>
          <w:rFonts w:ascii="Verdana" w:hAnsi="Verdana"/>
          <w:sz w:val="24"/>
          <w:lang w:val="fr-CA"/>
        </w:rPr>
        <w:t>Les mesures prises à leur égard sont indiquées dans le tableau ci-dessous.</w:t>
      </w:r>
      <w:r w:rsidR="00B47ACA">
        <w:rPr>
          <w:rFonts w:ascii="Verdana" w:hAnsi="Verdana"/>
          <w:sz w:val="24"/>
          <w:lang w:val="fr-CA"/>
        </w:rPr>
        <w:t xml:space="preserve"> </w:t>
      </w:r>
    </w:p>
    <w:tbl>
      <w:tblPr>
        <w:tblStyle w:val="TableGrid"/>
        <w:tblW w:w="0" w:type="auto"/>
        <w:tblInd w:w="720" w:type="dxa"/>
        <w:tblCellMar>
          <w:top w:w="108" w:type="dxa"/>
          <w:bottom w:w="108" w:type="dxa"/>
        </w:tblCellMar>
        <w:tblLook w:val="04A0" w:firstRow="1" w:lastRow="0" w:firstColumn="1" w:lastColumn="0" w:noHBand="0" w:noVBand="1"/>
      </w:tblPr>
      <w:tblGrid>
        <w:gridCol w:w="3281"/>
        <w:gridCol w:w="3186"/>
        <w:gridCol w:w="3253"/>
      </w:tblGrid>
      <w:tr w:rsidR="007411D1" w:rsidRPr="000770CA" w:rsidTr="00CF2501">
        <w:tc>
          <w:tcPr>
            <w:tcW w:w="3281" w:type="dxa"/>
            <w:shd w:val="clear" w:color="auto" w:fill="auto"/>
          </w:tcPr>
          <w:p w:rsidR="007411D1" w:rsidRPr="000770CA" w:rsidRDefault="007411D1" w:rsidP="00BA4A04">
            <w:pPr>
              <w:rPr>
                <w:rFonts w:ascii="Verdana" w:hAnsi="Verdana"/>
                <w:b/>
                <w:sz w:val="22"/>
                <w:szCs w:val="22"/>
                <w:lang w:val="fr-CA"/>
              </w:rPr>
            </w:pPr>
            <w:r w:rsidRPr="000770CA">
              <w:rPr>
                <w:rFonts w:ascii="Verdana" w:hAnsi="Verdana"/>
                <w:b/>
                <w:sz w:val="22"/>
                <w:szCs w:val="22"/>
                <w:lang w:val="fr-CA"/>
              </w:rPr>
              <w:t xml:space="preserve">Type </w:t>
            </w:r>
            <w:r w:rsidR="00BA4A04" w:rsidRPr="000770CA">
              <w:rPr>
                <w:rFonts w:ascii="Verdana" w:hAnsi="Verdana"/>
                <w:b/>
                <w:sz w:val="22"/>
                <w:szCs w:val="22"/>
                <w:lang w:val="fr-CA"/>
              </w:rPr>
              <w:t xml:space="preserve">d’obstacle </w:t>
            </w:r>
          </w:p>
        </w:tc>
        <w:tc>
          <w:tcPr>
            <w:tcW w:w="3186" w:type="dxa"/>
            <w:shd w:val="clear" w:color="auto" w:fill="auto"/>
          </w:tcPr>
          <w:p w:rsidR="007411D1" w:rsidRPr="000770CA" w:rsidRDefault="00BA4A04" w:rsidP="00BA4A04">
            <w:pPr>
              <w:rPr>
                <w:rFonts w:ascii="Verdana" w:hAnsi="Verdana"/>
                <w:b/>
                <w:sz w:val="22"/>
                <w:szCs w:val="22"/>
                <w:lang w:val="fr-CA"/>
              </w:rPr>
            </w:pPr>
            <w:r w:rsidRPr="000770CA">
              <w:rPr>
                <w:rFonts w:ascii="Verdana" w:hAnsi="Verdana"/>
                <w:b/>
                <w:sz w:val="22"/>
                <w:szCs w:val="22"/>
                <w:lang w:val="fr-CA"/>
              </w:rPr>
              <w:t xml:space="preserve">Endroit </w:t>
            </w:r>
          </w:p>
        </w:tc>
        <w:tc>
          <w:tcPr>
            <w:tcW w:w="3253" w:type="dxa"/>
            <w:shd w:val="clear" w:color="auto" w:fill="auto"/>
          </w:tcPr>
          <w:p w:rsidR="007411D1" w:rsidRPr="000770CA" w:rsidRDefault="00BA4A04" w:rsidP="00BA4A04">
            <w:pPr>
              <w:rPr>
                <w:rFonts w:ascii="Verdana" w:hAnsi="Verdana"/>
                <w:b/>
                <w:sz w:val="22"/>
                <w:szCs w:val="22"/>
                <w:lang w:val="fr-CA"/>
              </w:rPr>
            </w:pPr>
            <w:r w:rsidRPr="000770CA">
              <w:rPr>
                <w:rFonts w:ascii="Verdana" w:hAnsi="Verdana"/>
                <w:b/>
                <w:sz w:val="22"/>
                <w:szCs w:val="22"/>
                <w:lang w:val="fr-CA"/>
              </w:rPr>
              <w:t xml:space="preserve">Mesure prise </w:t>
            </w:r>
          </w:p>
        </w:tc>
      </w:tr>
      <w:tr w:rsidR="007411D1" w:rsidRPr="005F2B32" w:rsidTr="00877239">
        <w:tc>
          <w:tcPr>
            <w:tcW w:w="3281" w:type="dxa"/>
          </w:tcPr>
          <w:p w:rsidR="007411D1" w:rsidRPr="000770CA" w:rsidRDefault="007411D1" w:rsidP="00BA4A04">
            <w:pPr>
              <w:rPr>
                <w:rFonts w:ascii="Verdana" w:hAnsi="Verdana"/>
                <w:sz w:val="22"/>
                <w:szCs w:val="22"/>
                <w:lang w:val="fr-CA"/>
              </w:rPr>
            </w:pPr>
            <w:r w:rsidRPr="000770CA">
              <w:rPr>
                <w:rFonts w:ascii="Verdana" w:hAnsi="Verdana"/>
                <w:sz w:val="22"/>
                <w:szCs w:val="22"/>
                <w:lang w:val="fr-CA"/>
              </w:rPr>
              <w:t>Physi</w:t>
            </w:r>
            <w:r w:rsidR="00BA4A04" w:rsidRPr="000770CA">
              <w:rPr>
                <w:rFonts w:ascii="Verdana" w:hAnsi="Verdana"/>
                <w:sz w:val="22"/>
                <w:szCs w:val="22"/>
                <w:lang w:val="fr-CA"/>
              </w:rPr>
              <w:t xml:space="preserve">que </w:t>
            </w:r>
          </w:p>
        </w:tc>
        <w:tc>
          <w:tcPr>
            <w:tcW w:w="3186" w:type="dxa"/>
          </w:tcPr>
          <w:p w:rsidR="007411D1" w:rsidRPr="000770CA" w:rsidRDefault="00BA4A04" w:rsidP="00F73789">
            <w:pPr>
              <w:rPr>
                <w:rFonts w:ascii="Verdana" w:hAnsi="Verdana"/>
                <w:sz w:val="22"/>
                <w:szCs w:val="22"/>
                <w:lang w:val="fr-CA"/>
              </w:rPr>
            </w:pPr>
            <w:r w:rsidRPr="000770CA">
              <w:rPr>
                <w:rFonts w:ascii="Verdana" w:hAnsi="Verdana"/>
                <w:sz w:val="22"/>
                <w:szCs w:val="22"/>
                <w:lang w:val="fr-CA"/>
              </w:rPr>
              <w:t xml:space="preserve">École élémentaire </w:t>
            </w:r>
            <w:r w:rsidR="00F73789">
              <w:rPr>
                <w:rFonts w:ascii="Verdana" w:hAnsi="Verdana"/>
                <w:sz w:val="22"/>
                <w:szCs w:val="22"/>
                <w:lang w:val="fr-CA"/>
              </w:rPr>
              <w:t>VVVV</w:t>
            </w:r>
            <w:r w:rsidRPr="000770CA">
              <w:rPr>
                <w:rFonts w:ascii="Verdana" w:hAnsi="Verdana"/>
                <w:sz w:val="22"/>
                <w:szCs w:val="22"/>
                <w:lang w:val="fr-CA"/>
              </w:rPr>
              <w:t xml:space="preserve"> </w:t>
            </w:r>
          </w:p>
        </w:tc>
        <w:tc>
          <w:tcPr>
            <w:tcW w:w="3253" w:type="dxa"/>
          </w:tcPr>
          <w:p w:rsidR="007411D1" w:rsidRPr="000770CA" w:rsidRDefault="00BA4A04" w:rsidP="00BA4A04">
            <w:pPr>
              <w:rPr>
                <w:rFonts w:ascii="Verdana" w:hAnsi="Verdana"/>
                <w:sz w:val="22"/>
                <w:szCs w:val="22"/>
                <w:lang w:val="fr-CA"/>
              </w:rPr>
            </w:pPr>
            <w:r w:rsidRPr="000770CA">
              <w:rPr>
                <w:rFonts w:ascii="Verdana" w:hAnsi="Verdana"/>
                <w:sz w:val="22"/>
                <w:szCs w:val="22"/>
                <w:lang w:val="fr-CA"/>
              </w:rPr>
              <w:t xml:space="preserve">Installation d’un ouvre-porte pour rendre l’entrée accessible </w:t>
            </w:r>
          </w:p>
        </w:tc>
      </w:tr>
      <w:tr w:rsidR="007411D1" w:rsidRPr="005F2B32" w:rsidTr="00877239">
        <w:tc>
          <w:tcPr>
            <w:tcW w:w="3281" w:type="dxa"/>
          </w:tcPr>
          <w:p w:rsidR="007411D1" w:rsidRPr="000770CA" w:rsidRDefault="00BA4A04" w:rsidP="003D4A4C">
            <w:pPr>
              <w:rPr>
                <w:rFonts w:ascii="Verdana" w:hAnsi="Verdana"/>
                <w:sz w:val="22"/>
                <w:szCs w:val="22"/>
                <w:lang w:val="fr-CA"/>
              </w:rPr>
            </w:pPr>
            <w:r w:rsidRPr="000770CA">
              <w:rPr>
                <w:rFonts w:ascii="Verdana" w:hAnsi="Verdana"/>
                <w:sz w:val="22"/>
                <w:szCs w:val="22"/>
                <w:lang w:val="fr-CA"/>
              </w:rPr>
              <w:t xml:space="preserve">Physique </w:t>
            </w:r>
          </w:p>
        </w:tc>
        <w:tc>
          <w:tcPr>
            <w:tcW w:w="3186" w:type="dxa"/>
          </w:tcPr>
          <w:p w:rsidR="007411D1" w:rsidRPr="000770CA" w:rsidRDefault="00BA4A04" w:rsidP="00F73789">
            <w:pPr>
              <w:rPr>
                <w:rFonts w:ascii="Verdana" w:hAnsi="Verdana"/>
                <w:sz w:val="22"/>
                <w:szCs w:val="22"/>
                <w:lang w:val="fr-CA"/>
              </w:rPr>
            </w:pPr>
            <w:r w:rsidRPr="000770CA">
              <w:rPr>
                <w:rFonts w:ascii="Verdana" w:hAnsi="Verdana"/>
                <w:sz w:val="22"/>
                <w:szCs w:val="22"/>
                <w:lang w:val="fr-CA"/>
              </w:rPr>
              <w:t xml:space="preserve">École secondaire </w:t>
            </w:r>
            <w:r w:rsidR="00F73789">
              <w:rPr>
                <w:rFonts w:ascii="Verdana" w:hAnsi="Verdana"/>
                <w:sz w:val="22"/>
                <w:szCs w:val="22"/>
                <w:lang w:val="fr-CA"/>
              </w:rPr>
              <w:t>WWWW</w:t>
            </w:r>
            <w:r w:rsidRPr="000770CA">
              <w:rPr>
                <w:rFonts w:ascii="Verdana" w:hAnsi="Verdana"/>
                <w:sz w:val="22"/>
                <w:szCs w:val="22"/>
                <w:lang w:val="fr-CA"/>
              </w:rPr>
              <w:t xml:space="preserve"> </w:t>
            </w:r>
          </w:p>
        </w:tc>
        <w:tc>
          <w:tcPr>
            <w:tcW w:w="3253" w:type="dxa"/>
          </w:tcPr>
          <w:p w:rsidR="007411D1" w:rsidRPr="000770CA" w:rsidRDefault="000770CA" w:rsidP="000770CA">
            <w:pPr>
              <w:rPr>
                <w:rFonts w:ascii="Verdana" w:hAnsi="Verdana"/>
                <w:sz w:val="22"/>
                <w:szCs w:val="22"/>
                <w:lang w:val="fr-CA"/>
              </w:rPr>
            </w:pPr>
            <w:r w:rsidRPr="000770CA">
              <w:rPr>
                <w:rFonts w:ascii="Verdana" w:hAnsi="Verdana"/>
                <w:sz w:val="22"/>
                <w:szCs w:val="22"/>
                <w:lang w:val="fr-CA"/>
              </w:rPr>
              <w:t xml:space="preserve">Rénovation des toilettes pour répondre aux besoins d’élèves à mobilité réduite </w:t>
            </w:r>
          </w:p>
        </w:tc>
      </w:tr>
      <w:tr w:rsidR="007411D1" w:rsidRPr="005F2B32" w:rsidTr="00877239">
        <w:tc>
          <w:tcPr>
            <w:tcW w:w="3281" w:type="dxa"/>
          </w:tcPr>
          <w:p w:rsidR="007411D1" w:rsidRPr="000770CA" w:rsidRDefault="00BA4A04" w:rsidP="003D4A4C">
            <w:pPr>
              <w:rPr>
                <w:rFonts w:ascii="Verdana" w:hAnsi="Verdana"/>
                <w:sz w:val="22"/>
                <w:szCs w:val="22"/>
                <w:lang w:val="fr-CA"/>
              </w:rPr>
            </w:pPr>
            <w:r w:rsidRPr="000770CA">
              <w:rPr>
                <w:rFonts w:ascii="Verdana" w:hAnsi="Verdana"/>
                <w:sz w:val="22"/>
                <w:szCs w:val="22"/>
                <w:lang w:val="fr-CA"/>
              </w:rPr>
              <w:t>Physique</w:t>
            </w:r>
          </w:p>
        </w:tc>
        <w:tc>
          <w:tcPr>
            <w:tcW w:w="3186" w:type="dxa"/>
          </w:tcPr>
          <w:p w:rsidR="007411D1" w:rsidRPr="000770CA" w:rsidRDefault="00BA4A04" w:rsidP="00BA4A04">
            <w:pPr>
              <w:rPr>
                <w:rFonts w:ascii="Verdana" w:hAnsi="Verdana"/>
                <w:sz w:val="22"/>
                <w:szCs w:val="22"/>
                <w:lang w:val="fr-CA"/>
              </w:rPr>
            </w:pPr>
            <w:r w:rsidRPr="000770CA">
              <w:rPr>
                <w:rFonts w:ascii="Verdana" w:hAnsi="Verdana"/>
                <w:sz w:val="22"/>
                <w:szCs w:val="22"/>
                <w:lang w:val="fr-CA"/>
              </w:rPr>
              <w:t xml:space="preserve">Centre régional XXXX </w:t>
            </w:r>
          </w:p>
        </w:tc>
        <w:tc>
          <w:tcPr>
            <w:tcW w:w="3253" w:type="dxa"/>
          </w:tcPr>
          <w:p w:rsidR="007411D1" w:rsidRPr="000770CA" w:rsidRDefault="007411D1" w:rsidP="000770CA">
            <w:pPr>
              <w:rPr>
                <w:rFonts w:ascii="Verdana" w:hAnsi="Verdana"/>
                <w:sz w:val="22"/>
                <w:szCs w:val="22"/>
                <w:lang w:val="fr-CA"/>
              </w:rPr>
            </w:pPr>
            <w:r w:rsidRPr="000770CA">
              <w:rPr>
                <w:rFonts w:ascii="Verdana" w:hAnsi="Verdana"/>
                <w:sz w:val="22"/>
                <w:szCs w:val="22"/>
                <w:lang w:val="fr-CA"/>
              </w:rPr>
              <w:t xml:space="preserve">Installation </w:t>
            </w:r>
            <w:r w:rsidR="000770CA" w:rsidRPr="000770CA">
              <w:rPr>
                <w:rFonts w:ascii="Verdana" w:hAnsi="Verdana"/>
                <w:sz w:val="22"/>
                <w:szCs w:val="22"/>
                <w:lang w:val="fr-CA"/>
              </w:rPr>
              <w:t xml:space="preserve">d’une rampe et d’un ouvre-porte </w:t>
            </w:r>
          </w:p>
        </w:tc>
      </w:tr>
      <w:tr w:rsidR="007411D1" w:rsidRPr="005F2B32" w:rsidTr="00877239">
        <w:tc>
          <w:tcPr>
            <w:tcW w:w="3281" w:type="dxa"/>
          </w:tcPr>
          <w:p w:rsidR="007411D1" w:rsidRPr="000770CA" w:rsidRDefault="00BA4A04" w:rsidP="00BA4A04">
            <w:pPr>
              <w:rPr>
                <w:rFonts w:ascii="Verdana" w:hAnsi="Verdana"/>
                <w:sz w:val="22"/>
                <w:szCs w:val="22"/>
                <w:lang w:val="fr-CA"/>
              </w:rPr>
            </w:pPr>
            <w:r w:rsidRPr="000770CA">
              <w:rPr>
                <w:rFonts w:ascii="Verdana" w:hAnsi="Verdana"/>
                <w:sz w:val="22"/>
                <w:szCs w:val="22"/>
                <w:lang w:val="fr-CA"/>
              </w:rPr>
              <w:t>Relatif à l’i</w:t>
            </w:r>
            <w:r w:rsidR="00056DE4" w:rsidRPr="000770CA">
              <w:rPr>
                <w:rFonts w:ascii="Verdana" w:hAnsi="Verdana"/>
                <w:sz w:val="22"/>
                <w:szCs w:val="22"/>
                <w:lang w:val="fr-CA"/>
              </w:rPr>
              <w:t xml:space="preserve">nformation </w:t>
            </w:r>
            <w:r w:rsidRPr="000770CA">
              <w:rPr>
                <w:rFonts w:ascii="Verdana" w:hAnsi="Verdana"/>
                <w:sz w:val="22"/>
                <w:szCs w:val="22"/>
                <w:lang w:val="fr-CA"/>
              </w:rPr>
              <w:t>et</w:t>
            </w:r>
            <w:r w:rsidR="00056DE4" w:rsidRPr="000770CA">
              <w:rPr>
                <w:rFonts w:ascii="Verdana" w:hAnsi="Verdana"/>
                <w:sz w:val="22"/>
                <w:szCs w:val="22"/>
                <w:lang w:val="fr-CA"/>
              </w:rPr>
              <w:t xml:space="preserve"> </w:t>
            </w:r>
            <w:r w:rsidRPr="000770CA">
              <w:rPr>
                <w:rFonts w:ascii="Verdana" w:hAnsi="Verdana"/>
                <w:sz w:val="22"/>
                <w:szCs w:val="22"/>
                <w:lang w:val="fr-CA"/>
              </w:rPr>
              <w:t>aux c</w:t>
            </w:r>
            <w:r w:rsidR="00056DE4" w:rsidRPr="000770CA">
              <w:rPr>
                <w:rFonts w:ascii="Verdana" w:hAnsi="Verdana"/>
                <w:sz w:val="22"/>
                <w:szCs w:val="22"/>
                <w:lang w:val="fr-CA"/>
              </w:rPr>
              <w:t>ommunication</w:t>
            </w:r>
            <w:r w:rsidRPr="000770CA">
              <w:rPr>
                <w:rFonts w:ascii="Verdana" w:hAnsi="Verdana"/>
                <w:sz w:val="22"/>
                <w:szCs w:val="22"/>
                <w:lang w:val="fr-CA"/>
              </w:rPr>
              <w:t>s</w:t>
            </w:r>
          </w:p>
        </w:tc>
        <w:tc>
          <w:tcPr>
            <w:tcW w:w="3186" w:type="dxa"/>
          </w:tcPr>
          <w:p w:rsidR="007411D1" w:rsidRPr="000770CA" w:rsidRDefault="00BA4A04" w:rsidP="00F73789">
            <w:pPr>
              <w:rPr>
                <w:rFonts w:ascii="Verdana" w:hAnsi="Verdana"/>
                <w:sz w:val="22"/>
                <w:szCs w:val="22"/>
                <w:lang w:val="fr-CA"/>
              </w:rPr>
            </w:pPr>
            <w:r w:rsidRPr="000770CA">
              <w:rPr>
                <w:rFonts w:ascii="Verdana" w:hAnsi="Verdana"/>
                <w:sz w:val="22"/>
                <w:szCs w:val="22"/>
                <w:lang w:val="fr-CA"/>
              </w:rPr>
              <w:t xml:space="preserve">École élémentaire </w:t>
            </w:r>
            <w:r w:rsidR="00F73789">
              <w:rPr>
                <w:rFonts w:ascii="Verdana" w:hAnsi="Verdana"/>
                <w:sz w:val="22"/>
                <w:szCs w:val="22"/>
                <w:lang w:val="fr-CA"/>
              </w:rPr>
              <w:t xml:space="preserve">YYYY </w:t>
            </w:r>
          </w:p>
        </w:tc>
        <w:tc>
          <w:tcPr>
            <w:tcW w:w="3253" w:type="dxa"/>
          </w:tcPr>
          <w:p w:rsidR="007411D1" w:rsidRPr="000770CA" w:rsidRDefault="00056DE4" w:rsidP="000770CA">
            <w:pPr>
              <w:rPr>
                <w:rFonts w:ascii="Verdana" w:hAnsi="Verdana"/>
                <w:sz w:val="22"/>
                <w:szCs w:val="22"/>
                <w:lang w:val="fr-CA"/>
              </w:rPr>
            </w:pPr>
            <w:r w:rsidRPr="000770CA">
              <w:rPr>
                <w:rFonts w:ascii="Verdana" w:hAnsi="Verdana"/>
                <w:sz w:val="22"/>
                <w:szCs w:val="22"/>
                <w:lang w:val="fr-CA"/>
              </w:rPr>
              <w:t xml:space="preserve">Installation </w:t>
            </w:r>
            <w:r w:rsidR="000770CA" w:rsidRPr="000770CA">
              <w:rPr>
                <w:rFonts w:ascii="Verdana" w:hAnsi="Verdana"/>
                <w:sz w:val="22"/>
                <w:szCs w:val="22"/>
                <w:lang w:val="fr-CA"/>
              </w:rPr>
              <w:t xml:space="preserve">d’un système de son dans 3 classes pour répondre aux besoins d’élèves ayant une déficience auditive </w:t>
            </w:r>
          </w:p>
        </w:tc>
      </w:tr>
      <w:tr w:rsidR="00BA4A04" w:rsidRPr="005F2B32" w:rsidTr="00877239">
        <w:tc>
          <w:tcPr>
            <w:tcW w:w="3281" w:type="dxa"/>
          </w:tcPr>
          <w:p w:rsidR="00BA4A04" w:rsidRPr="000770CA" w:rsidRDefault="00BA4A04" w:rsidP="00BA4A04">
            <w:pPr>
              <w:rPr>
                <w:rFonts w:ascii="Verdana" w:hAnsi="Verdana"/>
                <w:sz w:val="22"/>
                <w:szCs w:val="22"/>
                <w:lang w:val="fr-CA"/>
              </w:rPr>
            </w:pPr>
            <w:r w:rsidRPr="000770CA">
              <w:rPr>
                <w:rFonts w:ascii="Verdana" w:hAnsi="Verdana"/>
                <w:sz w:val="22"/>
                <w:szCs w:val="22"/>
                <w:lang w:val="fr-CA"/>
              </w:rPr>
              <w:t>Relatif à l’information et aux communications</w:t>
            </w:r>
          </w:p>
        </w:tc>
        <w:tc>
          <w:tcPr>
            <w:tcW w:w="3186" w:type="dxa"/>
          </w:tcPr>
          <w:p w:rsidR="00BA4A04" w:rsidRPr="000770CA" w:rsidRDefault="00BA4A04" w:rsidP="00F73789">
            <w:pPr>
              <w:rPr>
                <w:rFonts w:ascii="Verdana" w:hAnsi="Verdana"/>
                <w:sz w:val="22"/>
                <w:szCs w:val="22"/>
                <w:lang w:val="fr-CA"/>
              </w:rPr>
            </w:pPr>
            <w:r w:rsidRPr="000770CA">
              <w:rPr>
                <w:rFonts w:ascii="Verdana" w:hAnsi="Verdana"/>
                <w:sz w:val="22"/>
                <w:szCs w:val="22"/>
                <w:lang w:val="fr-CA"/>
              </w:rPr>
              <w:t xml:space="preserve">École secondaire </w:t>
            </w:r>
            <w:r w:rsidR="00F73789">
              <w:rPr>
                <w:rFonts w:ascii="Verdana" w:hAnsi="Verdana"/>
                <w:sz w:val="22"/>
                <w:szCs w:val="22"/>
                <w:lang w:val="fr-CA"/>
              </w:rPr>
              <w:t xml:space="preserve">ZZZZ </w:t>
            </w:r>
          </w:p>
        </w:tc>
        <w:tc>
          <w:tcPr>
            <w:tcW w:w="3253" w:type="dxa"/>
          </w:tcPr>
          <w:p w:rsidR="00BA4A04" w:rsidRPr="000770CA" w:rsidRDefault="000770CA" w:rsidP="000770CA">
            <w:pPr>
              <w:rPr>
                <w:rFonts w:ascii="Verdana" w:hAnsi="Verdana"/>
                <w:sz w:val="22"/>
                <w:szCs w:val="22"/>
                <w:lang w:val="fr-CA"/>
              </w:rPr>
            </w:pPr>
            <w:r w:rsidRPr="000770CA">
              <w:rPr>
                <w:rFonts w:ascii="Verdana" w:hAnsi="Verdana"/>
                <w:sz w:val="22"/>
                <w:szCs w:val="22"/>
                <w:lang w:val="fr-CA"/>
              </w:rPr>
              <w:t xml:space="preserve">Fourniture d’agrandisseurs pour les ordinateurs afin de répondre aux besoins d’élèves ayant une déficience visuelle </w:t>
            </w:r>
          </w:p>
        </w:tc>
      </w:tr>
      <w:tr w:rsidR="00056DE4" w:rsidRPr="005F2B32" w:rsidTr="00877239">
        <w:tc>
          <w:tcPr>
            <w:tcW w:w="3281" w:type="dxa"/>
          </w:tcPr>
          <w:p w:rsidR="00056DE4" w:rsidRPr="000770CA" w:rsidRDefault="00BA4A04" w:rsidP="00BA4A04">
            <w:pPr>
              <w:rPr>
                <w:rFonts w:ascii="Verdana" w:hAnsi="Verdana"/>
                <w:sz w:val="22"/>
                <w:szCs w:val="22"/>
                <w:lang w:val="fr-CA"/>
              </w:rPr>
            </w:pPr>
            <w:r w:rsidRPr="000770CA">
              <w:rPr>
                <w:rFonts w:ascii="Verdana" w:hAnsi="Verdana"/>
                <w:sz w:val="22"/>
                <w:szCs w:val="22"/>
                <w:lang w:val="fr-CA"/>
              </w:rPr>
              <w:t xml:space="preserve">Psychologique </w:t>
            </w:r>
          </w:p>
        </w:tc>
        <w:tc>
          <w:tcPr>
            <w:tcW w:w="3186" w:type="dxa"/>
          </w:tcPr>
          <w:p w:rsidR="00056DE4" w:rsidRPr="000770CA" w:rsidRDefault="00BA4A04" w:rsidP="00BA4A04">
            <w:pPr>
              <w:rPr>
                <w:rFonts w:ascii="Verdana" w:hAnsi="Verdana"/>
                <w:sz w:val="22"/>
                <w:szCs w:val="22"/>
                <w:lang w:val="fr-CA"/>
              </w:rPr>
            </w:pPr>
            <w:r w:rsidRPr="000770CA">
              <w:rPr>
                <w:rFonts w:ascii="Verdana" w:hAnsi="Verdana"/>
                <w:sz w:val="22"/>
                <w:szCs w:val="22"/>
                <w:lang w:val="fr-CA"/>
              </w:rPr>
              <w:t xml:space="preserve">Ensemble du système </w:t>
            </w:r>
          </w:p>
        </w:tc>
        <w:tc>
          <w:tcPr>
            <w:tcW w:w="3253" w:type="dxa"/>
          </w:tcPr>
          <w:p w:rsidR="00056DE4" w:rsidRPr="000770CA" w:rsidRDefault="00BA4A04" w:rsidP="00BA4A04">
            <w:pPr>
              <w:rPr>
                <w:rFonts w:ascii="Verdana" w:hAnsi="Verdana"/>
                <w:sz w:val="22"/>
                <w:szCs w:val="22"/>
                <w:lang w:val="fr-CA"/>
              </w:rPr>
            </w:pPr>
            <w:r w:rsidRPr="000770CA">
              <w:rPr>
                <w:rFonts w:ascii="Verdana" w:hAnsi="Verdana"/>
                <w:sz w:val="22"/>
                <w:szCs w:val="22"/>
                <w:lang w:val="fr-CA"/>
              </w:rPr>
              <w:t xml:space="preserve">Formation continue offerte aux nouveaux employés sur l’accessibilité des services à la clientèle </w:t>
            </w:r>
          </w:p>
        </w:tc>
      </w:tr>
    </w:tbl>
    <w:p w:rsidR="007411D1" w:rsidRPr="00DD75CD" w:rsidRDefault="00B47ACA" w:rsidP="00877239">
      <w:pPr>
        <w:spacing w:before="200" w:after="200"/>
        <w:ind w:left="720"/>
        <w:rPr>
          <w:rFonts w:ascii="Verdana" w:hAnsi="Verdana"/>
          <w:sz w:val="24"/>
          <w:lang w:val="fr-CA"/>
        </w:rPr>
      </w:pPr>
      <w:r>
        <w:rPr>
          <w:rFonts w:ascii="Verdana" w:hAnsi="Verdana"/>
          <w:sz w:val="24"/>
          <w:lang w:val="fr-CA"/>
        </w:rPr>
        <w:t xml:space="preserve">Les nouvelles écoles qui ont été construites sont conformes aux codes du bâtiment en vigueur et incluent l’accès de plain-pied, des ouvre-portes, des ascenseurs (s’il y a plus d’un étage) et des toilettes accessibles. </w:t>
      </w:r>
    </w:p>
    <w:p w:rsidR="00BD4E25" w:rsidRPr="00B47ACA" w:rsidRDefault="00B47ACA" w:rsidP="00877239">
      <w:pPr>
        <w:spacing w:after="200"/>
        <w:ind w:left="720"/>
        <w:rPr>
          <w:rFonts w:ascii="Verdana" w:hAnsi="Verdana"/>
          <w:b/>
          <w:i/>
          <w:sz w:val="22"/>
          <w:szCs w:val="22"/>
          <w:lang w:val="fr-CA"/>
        </w:rPr>
      </w:pPr>
      <w:r>
        <w:rPr>
          <w:rFonts w:ascii="Verdana" w:hAnsi="Verdana"/>
          <w:b/>
          <w:i/>
          <w:sz w:val="22"/>
          <w:szCs w:val="22"/>
          <w:lang w:val="fr-CA"/>
        </w:rPr>
        <w:t xml:space="preserve">Remarque : Ce tableau donne quelques exemples seulement de ce qu’on pourrait inclure dans le Plan d’accessibilité pluriannuel afin d’incorporer les obstacles signalés dans le plus récent </w:t>
      </w:r>
      <w:r w:rsidR="00C468E9">
        <w:rPr>
          <w:rFonts w:ascii="Verdana" w:hAnsi="Verdana"/>
          <w:b/>
          <w:i/>
          <w:sz w:val="22"/>
          <w:szCs w:val="22"/>
          <w:lang w:val="fr-CA"/>
        </w:rPr>
        <w:t>P</w:t>
      </w:r>
      <w:r>
        <w:rPr>
          <w:rFonts w:ascii="Verdana" w:hAnsi="Verdana"/>
          <w:b/>
          <w:i/>
          <w:sz w:val="22"/>
          <w:szCs w:val="22"/>
          <w:lang w:val="fr-CA"/>
        </w:rPr>
        <w:t xml:space="preserve">lan d’accessibilité établi en vertu de la </w:t>
      </w:r>
      <w:r w:rsidRPr="00B47ACA">
        <w:rPr>
          <w:rFonts w:ascii="Verdana" w:hAnsi="Verdana"/>
          <w:b/>
          <w:sz w:val="22"/>
          <w:szCs w:val="22"/>
          <w:lang w:val="fr-CA"/>
        </w:rPr>
        <w:t>Loi de 2001 sur les personnes handicapées de l’Ontario</w:t>
      </w:r>
      <w:r>
        <w:rPr>
          <w:rFonts w:ascii="Verdana" w:hAnsi="Verdana"/>
          <w:b/>
          <w:i/>
          <w:sz w:val="22"/>
          <w:szCs w:val="22"/>
          <w:lang w:val="fr-CA"/>
        </w:rPr>
        <w:t xml:space="preserve">. </w:t>
      </w:r>
    </w:p>
    <w:p w:rsidR="00B47ACA" w:rsidRDefault="00B47ACA">
      <w:pPr>
        <w:rPr>
          <w:rFonts w:ascii="Verdana" w:hAnsi="Verdana"/>
          <w:b/>
          <w:sz w:val="24"/>
          <w:lang w:val="fr-CA"/>
        </w:rPr>
      </w:pPr>
      <w:r>
        <w:rPr>
          <w:rFonts w:ascii="Verdana" w:hAnsi="Verdana"/>
          <w:b/>
          <w:sz w:val="24"/>
          <w:lang w:val="fr-CA"/>
        </w:rPr>
        <w:br w:type="page"/>
      </w:r>
    </w:p>
    <w:p w:rsidR="00657EC9" w:rsidRPr="00877239" w:rsidRDefault="00B47ACA" w:rsidP="00877239">
      <w:pPr>
        <w:numPr>
          <w:ilvl w:val="0"/>
          <w:numId w:val="1"/>
        </w:numPr>
        <w:spacing w:before="300" w:after="200"/>
        <w:rPr>
          <w:rFonts w:ascii="Verdana" w:hAnsi="Verdana"/>
          <w:b/>
          <w:sz w:val="24"/>
          <w:lang w:val="fr-CA"/>
        </w:rPr>
      </w:pPr>
      <w:r>
        <w:rPr>
          <w:rFonts w:ascii="Verdana" w:hAnsi="Verdana"/>
          <w:b/>
          <w:sz w:val="24"/>
          <w:lang w:val="fr-CA"/>
        </w:rPr>
        <w:lastRenderedPageBreak/>
        <w:t xml:space="preserve">Obstacles visés dans le Plan d’accessibilité pluriannuel </w:t>
      </w:r>
    </w:p>
    <w:p w:rsidR="00657EC9" w:rsidRPr="00DD75CD" w:rsidRDefault="00744F69" w:rsidP="009B2426">
      <w:pPr>
        <w:spacing w:after="100"/>
        <w:ind w:left="720"/>
        <w:rPr>
          <w:rFonts w:ascii="Verdana" w:hAnsi="Verdana"/>
          <w:sz w:val="24"/>
          <w:lang w:val="fr-CA"/>
        </w:rPr>
      </w:pPr>
      <w:r>
        <w:rPr>
          <w:rFonts w:ascii="Verdana" w:hAnsi="Verdana"/>
          <w:sz w:val="24"/>
          <w:lang w:val="fr-CA"/>
        </w:rPr>
        <w:t xml:space="preserve">Le Règlement de l’Ontario 191/11, </w:t>
      </w:r>
      <w:r w:rsidRPr="00744F69">
        <w:rPr>
          <w:rFonts w:ascii="Verdana" w:hAnsi="Verdana"/>
          <w:i/>
          <w:sz w:val="24"/>
          <w:lang w:val="fr-CA"/>
        </w:rPr>
        <w:t>Normes d’accessibilité intégrées</w:t>
      </w:r>
      <w:r>
        <w:rPr>
          <w:rFonts w:ascii="Verdana" w:hAnsi="Verdana"/>
          <w:sz w:val="24"/>
          <w:lang w:val="fr-CA"/>
        </w:rPr>
        <w:t xml:space="preserve">, a été déposé en juin 2011 en vertu de la </w:t>
      </w:r>
      <w:r w:rsidRPr="00744F69">
        <w:rPr>
          <w:rFonts w:ascii="Verdana" w:hAnsi="Verdana"/>
          <w:i/>
          <w:sz w:val="24"/>
          <w:lang w:val="fr-CA"/>
        </w:rPr>
        <w:t>Loi de 2005 sur l’accessibilité pour les personnes handicapées de l’Ontario</w:t>
      </w:r>
      <w:r>
        <w:rPr>
          <w:rFonts w:ascii="Verdana" w:hAnsi="Verdana"/>
          <w:sz w:val="24"/>
          <w:lang w:val="fr-CA"/>
        </w:rPr>
        <w:t xml:space="preserve">. Il formule des exigences précises en vue de mettre en œuvre l’accessibilité dans les domaines suivants : </w:t>
      </w:r>
    </w:p>
    <w:p w:rsidR="00657EC9" w:rsidRPr="00DD75CD" w:rsidRDefault="00657EC9" w:rsidP="009B2426">
      <w:pPr>
        <w:pStyle w:val="ListParagraph"/>
        <w:numPr>
          <w:ilvl w:val="0"/>
          <w:numId w:val="29"/>
        </w:numPr>
        <w:ind w:left="1004" w:hanging="284"/>
        <w:rPr>
          <w:rFonts w:ascii="Verdana" w:hAnsi="Verdana"/>
          <w:sz w:val="24"/>
          <w:lang w:val="fr-CA"/>
        </w:rPr>
      </w:pPr>
      <w:r w:rsidRPr="00DD75CD">
        <w:rPr>
          <w:rFonts w:ascii="Verdana" w:hAnsi="Verdana"/>
          <w:sz w:val="24"/>
          <w:lang w:val="fr-CA"/>
        </w:rPr>
        <w:t xml:space="preserve">Information </w:t>
      </w:r>
      <w:r w:rsidR="00744F69">
        <w:rPr>
          <w:rFonts w:ascii="Verdana" w:hAnsi="Verdana"/>
          <w:sz w:val="24"/>
          <w:lang w:val="fr-CA"/>
        </w:rPr>
        <w:t>et</w:t>
      </w:r>
      <w:r w:rsidRPr="00DD75CD">
        <w:rPr>
          <w:rFonts w:ascii="Verdana" w:hAnsi="Verdana"/>
          <w:sz w:val="24"/>
          <w:lang w:val="fr-CA"/>
        </w:rPr>
        <w:t xml:space="preserve"> </w:t>
      </w:r>
      <w:r w:rsidR="00744F69">
        <w:rPr>
          <w:rFonts w:ascii="Verdana" w:hAnsi="Verdana"/>
          <w:sz w:val="24"/>
          <w:lang w:val="fr-CA"/>
        </w:rPr>
        <w:t>c</w:t>
      </w:r>
      <w:r w:rsidRPr="00DD75CD">
        <w:rPr>
          <w:rFonts w:ascii="Verdana" w:hAnsi="Verdana"/>
          <w:sz w:val="24"/>
          <w:lang w:val="fr-CA"/>
        </w:rPr>
        <w:t>ommunications</w:t>
      </w:r>
      <w:r w:rsidR="00744F69">
        <w:rPr>
          <w:rFonts w:ascii="Verdana" w:hAnsi="Verdana"/>
          <w:sz w:val="24"/>
          <w:lang w:val="fr-CA"/>
        </w:rPr>
        <w:t xml:space="preserve"> </w:t>
      </w:r>
    </w:p>
    <w:p w:rsidR="00657EC9" w:rsidRPr="00DD75CD" w:rsidRDefault="00657EC9" w:rsidP="009B2426">
      <w:pPr>
        <w:pStyle w:val="ListParagraph"/>
        <w:numPr>
          <w:ilvl w:val="0"/>
          <w:numId w:val="29"/>
        </w:numPr>
        <w:ind w:left="1004" w:hanging="284"/>
        <w:rPr>
          <w:rFonts w:ascii="Verdana" w:hAnsi="Verdana"/>
          <w:sz w:val="24"/>
          <w:lang w:val="fr-CA"/>
        </w:rPr>
      </w:pPr>
      <w:r w:rsidRPr="00DD75CD">
        <w:rPr>
          <w:rFonts w:ascii="Verdana" w:hAnsi="Verdana"/>
          <w:sz w:val="24"/>
          <w:lang w:val="fr-CA"/>
        </w:rPr>
        <w:t>Emplo</w:t>
      </w:r>
      <w:r w:rsidR="00744F69">
        <w:rPr>
          <w:rFonts w:ascii="Verdana" w:hAnsi="Verdana"/>
          <w:sz w:val="24"/>
          <w:lang w:val="fr-CA"/>
        </w:rPr>
        <w:t xml:space="preserve">i </w:t>
      </w:r>
    </w:p>
    <w:p w:rsidR="00657EC9" w:rsidRPr="00DD75CD" w:rsidRDefault="00657EC9" w:rsidP="009B2426">
      <w:pPr>
        <w:pStyle w:val="ListParagraph"/>
        <w:numPr>
          <w:ilvl w:val="0"/>
          <w:numId w:val="29"/>
        </w:numPr>
        <w:spacing w:after="100"/>
        <w:ind w:left="1004" w:hanging="284"/>
        <w:rPr>
          <w:rFonts w:ascii="Verdana" w:hAnsi="Verdana"/>
          <w:sz w:val="24"/>
          <w:lang w:val="fr-CA"/>
        </w:rPr>
      </w:pPr>
      <w:r w:rsidRPr="00DD75CD">
        <w:rPr>
          <w:rFonts w:ascii="Verdana" w:hAnsi="Verdana"/>
          <w:sz w:val="24"/>
          <w:lang w:val="fr-CA"/>
        </w:rPr>
        <w:t>Transport</w:t>
      </w:r>
      <w:r w:rsidR="00744F69">
        <w:rPr>
          <w:rFonts w:ascii="Verdana" w:hAnsi="Verdana"/>
          <w:sz w:val="24"/>
          <w:lang w:val="fr-CA"/>
        </w:rPr>
        <w:t xml:space="preserve"> </w:t>
      </w:r>
    </w:p>
    <w:p w:rsidR="00744F69" w:rsidRDefault="00744F69" w:rsidP="009B2426">
      <w:pPr>
        <w:spacing w:after="200"/>
        <w:ind w:left="720"/>
        <w:rPr>
          <w:rFonts w:ascii="Verdana" w:hAnsi="Verdana"/>
          <w:sz w:val="24"/>
          <w:lang w:val="fr-CA"/>
        </w:rPr>
      </w:pPr>
      <w:r>
        <w:rPr>
          <w:rFonts w:ascii="Verdana" w:hAnsi="Verdana"/>
          <w:sz w:val="24"/>
          <w:lang w:val="fr-CA"/>
        </w:rPr>
        <w:t xml:space="preserve">Ces exigences s’ajoutent à celles des normes d’accessibilité pour les services à la clientèle, qui sont entrées en vigueur en 2007. </w:t>
      </w:r>
    </w:p>
    <w:p w:rsidR="001477E4" w:rsidRDefault="001477E4" w:rsidP="009B2426">
      <w:pPr>
        <w:spacing w:after="200"/>
        <w:ind w:left="720"/>
        <w:rPr>
          <w:rFonts w:ascii="Verdana" w:hAnsi="Verdana"/>
          <w:sz w:val="24"/>
          <w:lang w:val="fr-CA"/>
        </w:rPr>
      </w:pPr>
      <w:r>
        <w:rPr>
          <w:rFonts w:ascii="Verdana" w:hAnsi="Verdana"/>
          <w:sz w:val="24"/>
          <w:lang w:val="fr-CA"/>
        </w:rPr>
        <w:t>Le</w:t>
      </w:r>
      <w:r w:rsidR="00744F69">
        <w:rPr>
          <w:rFonts w:ascii="Verdana" w:hAnsi="Verdana"/>
          <w:sz w:val="24"/>
          <w:lang w:val="fr-CA"/>
        </w:rPr>
        <w:t xml:space="preserve"> présent plan d’accessibilité pluriannuel </w:t>
      </w:r>
      <w:r>
        <w:rPr>
          <w:rFonts w:ascii="Verdana" w:hAnsi="Verdana"/>
          <w:sz w:val="24"/>
          <w:lang w:val="fr-CA"/>
        </w:rPr>
        <w:t xml:space="preserve">indique les mesures que </w:t>
      </w:r>
      <w:r w:rsidR="00744F69">
        <w:rPr>
          <w:rFonts w:ascii="Verdana" w:hAnsi="Verdana"/>
          <w:sz w:val="24"/>
          <w:lang w:val="fr-CA"/>
        </w:rPr>
        <w:t xml:space="preserve">le Conseil scolaire </w:t>
      </w:r>
      <w:r w:rsidR="00A51819" w:rsidRPr="00DD75CD">
        <w:rPr>
          <w:rFonts w:ascii="Verdana" w:hAnsi="Verdana"/>
          <w:sz w:val="24"/>
          <w:lang w:val="fr-CA"/>
        </w:rPr>
        <w:t xml:space="preserve">XXXX </w:t>
      </w:r>
      <w:r w:rsidR="00CF3B84">
        <w:rPr>
          <w:rFonts w:ascii="Verdana" w:hAnsi="Verdana"/>
          <w:sz w:val="24"/>
          <w:lang w:val="fr-CA"/>
        </w:rPr>
        <w:t xml:space="preserve">compte prendre de 2012 à 2017 </w:t>
      </w:r>
      <w:r w:rsidR="00744F69">
        <w:rPr>
          <w:rFonts w:ascii="Verdana" w:hAnsi="Verdana"/>
          <w:sz w:val="24"/>
          <w:lang w:val="fr-CA"/>
        </w:rPr>
        <w:t>pour</w:t>
      </w:r>
      <w:r w:rsidR="00A51819" w:rsidRPr="00DD75CD">
        <w:rPr>
          <w:rFonts w:ascii="Verdana" w:hAnsi="Verdana"/>
          <w:sz w:val="24"/>
          <w:lang w:val="fr-CA"/>
        </w:rPr>
        <w:t xml:space="preserve"> </w:t>
      </w:r>
      <w:r>
        <w:rPr>
          <w:rFonts w:ascii="Verdana" w:hAnsi="Verdana"/>
          <w:sz w:val="24"/>
          <w:lang w:val="fr-CA"/>
        </w:rPr>
        <w:t xml:space="preserve">déterminer et </w:t>
      </w:r>
      <w:r w:rsidR="00744F69">
        <w:rPr>
          <w:rFonts w:ascii="Verdana" w:hAnsi="Verdana"/>
          <w:sz w:val="24"/>
          <w:lang w:val="fr-CA"/>
        </w:rPr>
        <w:t xml:space="preserve">éliminer les obstacles à l’accessibilité dans les domaines visés par </w:t>
      </w:r>
      <w:r>
        <w:rPr>
          <w:rFonts w:ascii="Verdana" w:hAnsi="Verdana"/>
          <w:sz w:val="24"/>
          <w:lang w:val="fr-CA"/>
        </w:rPr>
        <w:t xml:space="preserve">le Règlement </w:t>
      </w:r>
      <w:r w:rsidR="00CF3B84">
        <w:rPr>
          <w:rFonts w:ascii="Verdana" w:hAnsi="Verdana"/>
          <w:sz w:val="24"/>
          <w:lang w:val="fr-CA"/>
        </w:rPr>
        <w:t>191/11</w:t>
      </w:r>
      <w:r>
        <w:rPr>
          <w:rFonts w:ascii="Verdana" w:hAnsi="Verdana"/>
          <w:sz w:val="24"/>
          <w:lang w:val="fr-CA"/>
        </w:rPr>
        <w:t>. De plus, le conseil va poursuivre ses travaux en cours en vue de déterminer et d’éliminer les obstacles dans le milieu physique de ses installations.</w:t>
      </w:r>
      <w:r w:rsidR="00CF3B84">
        <w:rPr>
          <w:rFonts w:ascii="Verdana" w:hAnsi="Verdana"/>
          <w:sz w:val="24"/>
          <w:lang w:val="fr-CA"/>
        </w:rPr>
        <w:t xml:space="preserve"> </w:t>
      </w:r>
    </w:p>
    <w:p w:rsidR="00A51819" w:rsidRPr="00DD75CD" w:rsidRDefault="00F25439" w:rsidP="00580769">
      <w:pPr>
        <w:spacing w:after="200"/>
        <w:ind w:left="720"/>
        <w:rPr>
          <w:rFonts w:ascii="Verdana" w:hAnsi="Verdana"/>
          <w:b/>
          <w:sz w:val="24"/>
          <w:lang w:val="fr-CA"/>
        </w:rPr>
      </w:pPr>
      <w:r w:rsidRPr="00DD75CD">
        <w:rPr>
          <w:rFonts w:ascii="Verdana" w:hAnsi="Verdana"/>
          <w:b/>
          <w:sz w:val="24"/>
          <w:lang w:val="fr-CA"/>
        </w:rPr>
        <w:t>2012-2013</w:t>
      </w:r>
      <w:r w:rsidR="00E8412C">
        <w:rPr>
          <w:rFonts w:ascii="Verdana" w:hAnsi="Verdana"/>
          <w:b/>
          <w:sz w:val="24"/>
          <w:lang w:val="fr-CA"/>
        </w:rPr>
        <w:t xml:space="preserve"> </w:t>
      </w:r>
    </w:p>
    <w:tbl>
      <w:tblPr>
        <w:tblStyle w:val="TableGrid"/>
        <w:tblW w:w="0" w:type="auto"/>
        <w:tblInd w:w="720" w:type="dxa"/>
        <w:tblCellMar>
          <w:top w:w="108" w:type="dxa"/>
          <w:bottom w:w="108" w:type="dxa"/>
        </w:tblCellMar>
        <w:tblLook w:val="04A0" w:firstRow="1" w:lastRow="0" w:firstColumn="1" w:lastColumn="0" w:noHBand="0" w:noVBand="1"/>
      </w:tblPr>
      <w:tblGrid>
        <w:gridCol w:w="2082"/>
        <w:gridCol w:w="1701"/>
        <w:gridCol w:w="3685"/>
        <w:gridCol w:w="2252"/>
      </w:tblGrid>
      <w:tr w:rsidR="00F25439" w:rsidRPr="00DD75CD" w:rsidTr="008903EC">
        <w:trPr>
          <w:cantSplit/>
          <w:tblHeader/>
        </w:trPr>
        <w:tc>
          <w:tcPr>
            <w:tcW w:w="2082" w:type="dxa"/>
            <w:shd w:val="clear" w:color="auto" w:fill="auto"/>
          </w:tcPr>
          <w:p w:rsidR="00F25439" w:rsidRPr="00DD75CD" w:rsidRDefault="00F25439" w:rsidP="00D45796">
            <w:pPr>
              <w:rPr>
                <w:rFonts w:ascii="Verdana" w:hAnsi="Verdana"/>
                <w:b/>
                <w:lang w:val="fr-CA"/>
              </w:rPr>
            </w:pPr>
            <w:r w:rsidRPr="00DD75CD">
              <w:rPr>
                <w:rFonts w:ascii="Verdana" w:hAnsi="Verdana"/>
                <w:b/>
                <w:lang w:val="fr-CA"/>
              </w:rPr>
              <w:t xml:space="preserve">Type </w:t>
            </w:r>
            <w:r w:rsidR="00D45796">
              <w:rPr>
                <w:rFonts w:ascii="Verdana" w:hAnsi="Verdana"/>
                <w:b/>
                <w:lang w:val="fr-CA"/>
              </w:rPr>
              <w:t xml:space="preserve">d’obstacle </w:t>
            </w:r>
          </w:p>
        </w:tc>
        <w:tc>
          <w:tcPr>
            <w:tcW w:w="1701" w:type="dxa"/>
            <w:shd w:val="clear" w:color="auto" w:fill="auto"/>
          </w:tcPr>
          <w:p w:rsidR="00F25439" w:rsidRPr="00DD75CD" w:rsidRDefault="00D45796" w:rsidP="00D45796">
            <w:pPr>
              <w:rPr>
                <w:rFonts w:ascii="Verdana" w:hAnsi="Verdana"/>
                <w:b/>
                <w:lang w:val="fr-CA"/>
              </w:rPr>
            </w:pPr>
            <w:r>
              <w:rPr>
                <w:rFonts w:ascii="Verdana" w:hAnsi="Verdana"/>
                <w:b/>
                <w:lang w:val="fr-CA"/>
              </w:rPr>
              <w:t xml:space="preserve">Endroit </w:t>
            </w:r>
          </w:p>
        </w:tc>
        <w:tc>
          <w:tcPr>
            <w:tcW w:w="3685" w:type="dxa"/>
            <w:shd w:val="clear" w:color="auto" w:fill="auto"/>
          </w:tcPr>
          <w:p w:rsidR="00F25439" w:rsidRPr="00DD75CD" w:rsidRDefault="00D45796" w:rsidP="00D45796">
            <w:pPr>
              <w:rPr>
                <w:rFonts w:ascii="Verdana" w:hAnsi="Verdana"/>
                <w:b/>
                <w:lang w:val="fr-CA"/>
              </w:rPr>
            </w:pPr>
            <w:r>
              <w:rPr>
                <w:rFonts w:ascii="Verdana" w:hAnsi="Verdana"/>
                <w:b/>
                <w:lang w:val="fr-CA"/>
              </w:rPr>
              <w:t xml:space="preserve">Mesure </w:t>
            </w:r>
          </w:p>
        </w:tc>
        <w:tc>
          <w:tcPr>
            <w:tcW w:w="2252" w:type="dxa"/>
            <w:shd w:val="clear" w:color="auto" w:fill="auto"/>
          </w:tcPr>
          <w:p w:rsidR="00F25439" w:rsidRPr="00DD75CD" w:rsidRDefault="00D45796" w:rsidP="00D45796">
            <w:pPr>
              <w:rPr>
                <w:rFonts w:ascii="Verdana" w:hAnsi="Verdana"/>
                <w:b/>
                <w:lang w:val="fr-CA"/>
              </w:rPr>
            </w:pPr>
            <w:r>
              <w:rPr>
                <w:rFonts w:ascii="Verdana" w:hAnsi="Verdana"/>
                <w:b/>
                <w:lang w:val="fr-CA"/>
              </w:rPr>
              <w:t xml:space="preserve">Entrée en vigueur </w:t>
            </w:r>
          </w:p>
        </w:tc>
      </w:tr>
      <w:tr w:rsidR="00F25439" w:rsidRPr="00DD75CD" w:rsidTr="008903EC">
        <w:trPr>
          <w:cantSplit/>
        </w:trPr>
        <w:tc>
          <w:tcPr>
            <w:tcW w:w="2082" w:type="dxa"/>
          </w:tcPr>
          <w:p w:rsidR="00F25439" w:rsidRPr="00DD75CD" w:rsidRDefault="00E74638" w:rsidP="00D45796">
            <w:pPr>
              <w:rPr>
                <w:rFonts w:ascii="Verdana" w:hAnsi="Verdana"/>
                <w:lang w:val="fr-CA"/>
              </w:rPr>
            </w:pPr>
            <w:r w:rsidRPr="00DD75CD">
              <w:rPr>
                <w:rFonts w:ascii="Verdana" w:hAnsi="Verdana"/>
                <w:lang w:val="fr-CA"/>
              </w:rPr>
              <w:t>Syst</w:t>
            </w:r>
            <w:r w:rsidR="00D45796">
              <w:rPr>
                <w:rFonts w:ascii="Verdana" w:hAnsi="Verdana"/>
                <w:lang w:val="fr-CA"/>
              </w:rPr>
              <w:t xml:space="preserve">émique </w:t>
            </w:r>
          </w:p>
        </w:tc>
        <w:tc>
          <w:tcPr>
            <w:tcW w:w="1701" w:type="dxa"/>
          </w:tcPr>
          <w:p w:rsidR="00F25439"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4B3312" w:rsidRPr="00DD75CD" w:rsidRDefault="008903EC" w:rsidP="008903EC">
            <w:pPr>
              <w:rPr>
                <w:rFonts w:ascii="Verdana" w:hAnsi="Verdana"/>
                <w:lang w:val="fr-CA"/>
              </w:rPr>
            </w:pPr>
            <w:r>
              <w:rPr>
                <w:rFonts w:ascii="Verdana" w:hAnsi="Verdana"/>
                <w:lang w:val="fr-CA"/>
              </w:rPr>
              <w:t>Élaborer un énoncé de politique sur les normes d’accessibilité</w:t>
            </w:r>
            <w:r w:rsidR="00493430">
              <w:rPr>
                <w:rFonts w:ascii="Verdana" w:hAnsi="Verdana"/>
                <w:lang w:val="fr-CA"/>
              </w:rPr>
              <w:t>.</w:t>
            </w:r>
            <w:r>
              <w:rPr>
                <w:rFonts w:ascii="Verdana" w:hAnsi="Verdana"/>
                <w:lang w:val="fr-CA"/>
              </w:rPr>
              <w:t xml:space="preserve"> </w:t>
            </w:r>
          </w:p>
        </w:tc>
        <w:tc>
          <w:tcPr>
            <w:tcW w:w="2252" w:type="dxa"/>
          </w:tcPr>
          <w:p w:rsidR="00F25439" w:rsidRPr="00DD75CD" w:rsidRDefault="00D45796"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2013 </w:t>
            </w:r>
          </w:p>
        </w:tc>
      </w:tr>
      <w:tr w:rsidR="001477E4" w:rsidRPr="00DD75CD" w:rsidTr="008903EC">
        <w:trPr>
          <w:cantSplit/>
        </w:trPr>
        <w:tc>
          <w:tcPr>
            <w:tcW w:w="2082" w:type="dxa"/>
          </w:tcPr>
          <w:p w:rsidR="001477E4" w:rsidRPr="00DD75CD" w:rsidRDefault="001477E4" w:rsidP="00F1546A">
            <w:pPr>
              <w:rPr>
                <w:rFonts w:ascii="Verdana" w:hAnsi="Verdana"/>
                <w:lang w:val="fr-CA"/>
              </w:rPr>
            </w:pPr>
            <w:r>
              <w:rPr>
                <w:rFonts w:ascii="Verdana" w:hAnsi="Verdana"/>
                <w:spacing w:val="-6"/>
                <w:lang w:val="fr-CA"/>
              </w:rPr>
              <w:t xml:space="preserve">Psychologique – </w:t>
            </w:r>
            <w:r w:rsidRPr="001477E4">
              <w:rPr>
                <w:rFonts w:ascii="Verdana" w:hAnsi="Verdana"/>
                <w:spacing w:val="-6"/>
                <w:lang w:val="fr-CA"/>
              </w:rPr>
              <w:t>Relatif à l’information et aux communications</w:t>
            </w:r>
          </w:p>
        </w:tc>
        <w:tc>
          <w:tcPr>
            <w:tcW w:w="1701" w:type="dxa"/>
          </w:tcPr>
          <w:p w:rsidR="001477E4" w:rsidRPr="00DD75CD" w:rsidRDefault="001477E4" w:rsidP="007410DE">
            <w:pPr>
              <w:rPr>
                <w:rFonts w:ascii="Verdana" w:hAnsi="Verdana"/>
                <w:lang w:val="fr-CA"/>
              </w:rPr>
            </w:pPr>
            <w:r>
              <w:rPr>
                <w:rFonts w:ascii="Verdana" w:hAnsi="Verdana"/>
                <w:lang w:val="fr-CA"/>
              </w:rPr>
              <w:t xml:space="preserve">Ensemble du conseil </w:t>
            </w:r>
          </w:p>
        </w:tc>
        <w:tc>
          <w:tcPr>
            <w:tcW w:w="3685" w:type="dxa"/>
          </w:tcPr>
          <w:p w:rsidR="001477E4" w:rsidRPr="00DD75CD" w:rsidRDefault="001477E4" w:rsidP="008903EC">
            <w:pPr>
              <w:rPr>
                <w:rFonts w:ascii="Verdana" w:hAnsi="Verdana"/>
                <w:lang w:val="fr-CA"/>
              </w:rPr>
            </w:pPr>
            <w:r>
              <w:rPr>
                <w:rFonts w:ascii="Verdana" w:hAnsi="Verdana"/>
                <w:lang w:val="fr-CA"/>
              </w:rPr>
              <w:t xml:space="preserve">Élaborer une directive administrative sur la fourniture de services d’information et de communications accessibles. </w:t>
            </w:r>
          </w:p>
        </w:tc>
        <w:tc>
          <w:tcPr>
            <w:tcW w:w="2252" w:type="dxa"/>
          </w:tcPr>
          <w:p w:rsidR="001477E4" w:rsidRPr="00DD75CD" w:rsidRDefault="001477E4"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2013 </w:t>
            </w:r>
          </w:p>
        </w:tc>
      </w:tr>
      <w:tr w:rsidR="007410DE" w:rsidRPr="00DD75CD" w:rsidTr="008903EC">
        <w:trPr>
          <w:cantSplit/>
        </w:trPr>
        <w:tc>
          <w:tcPr>
            <w:tcW w:w="2082" w:type="dxa"/>
          </w:tcPr>
          <w:p w:rsidR="007410DE" w:rsidRPr="00DD75CD" w:rsidRDefault="007410DE" w:rsidP="00930C47">
            <w:pPr>
              <w:rPr>
                <w:rFonts w:ascii="Verdana" w:hAnsi="Verdana"/>
                <w:lang w:val="fr-CA"/>
              </w:rPr>
            </w:pPr>
            <w:r>
              <w:rPr>
                <w:rFonts w:ascii="Verdana" w:hAnsi="Verdana"/>
                <w:lang w:val="fr-CA"/>
              </w:rPr>
              <w:t xml:space="preserve">Psychologique – Relatif à l’emploi </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8903EC" w:rsidP="008903EC">
            <w:pPr>
              <w:rPr>
                <w:rFonts w:ascii="Verdana" w:hAnsi="Verdana"/>
                <w:lang w:val="fr-CA"/>
              </w:rPr>
            </w:pPr>
            <w:r>
              <w:rPr>
                <w:rFonts w:ascii="Verdana" w:hAnsi="Verdana"/>
                <w:lang w:val="fr-CA"/>
              </w:rPr>
              <w:t>Élaborer une directive administrative sur l’accessibilité pour l’emploi</w:t>
            </w:r>
            <w:r w:rsidR="00493430">
              <w:rPr>
                <w:rFonts w:ascii="Verdana" w:hAnsi="Verdana"/>
                <w:lang w:val="fr-CA"/>
              </w:rPr>
              <w:t>.</w:t>
            </w:r>
            <w:r>
              <w:rPr>
                <w:rFonts w:ascii="Verdana" w:hAnsi="Verdana"/>
                <w:lang w:val="fr-CA"/>
              </w:rPr>
              <w:t xml:space="preserve"> </w:t>
            </w:r>
          </w:p>
        </w:tc>
        <w:tc>
          <w:tcPr>
            <w:tcW w:w="2252" w:type="dxa"/>
          </w:tcPr>
          <w:p w:rsidR="007410DE" w:rsidRPr="00DD75CD" w:rsidRDefault="007410DE"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2013 </w:t>
            </w:r>
          </w:p>
        </w:tc>
      </w:tr>
      <w:tr w:rsidR="007410DE" w:rsidRPr="00DD75CD" w:rsidTr="008903EC">
        <w:trPr>
          <w:cantSplit/>
        </w:trPr>
        <w:tc>
          <w:tcPr>
            <w:tcW w:w="2082" w:type="dxa"/>
          </w:tcPr>
          <w:p w:rsidR="007410DE" w:rsidRPr="00DD75CD" w:rsidRDefault="007410DE" w:rsidP="00D45796">
            <w:pPr>
              <w:rPr>
                <w:rFonts w:ascii="Verdana" w:hAnsi="Verdana"/>
                <w:lang w:val="fr-CA"/>
              </w:rPr>
            </w:pPr>
            <w:r w:rsidRPr="00DD75CD">
              <w:rPr>
                <w:rFonts w:ascii="Verdana" w:hAnsi="Verdana"/>
                <w:lang w:val="fr-CA"/>
              </w:rPr>
              <w:t>Syst</w:t>
            </w:r>
            <w:r>
              <w:rPr>
                <w:rFonts w:ascii="Verdana" w:hAnsi="Verdana"/>
                <w:lang w:val="fr-CA"/>
              </w:rPr>
              <w:t>émique</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8903EC" w:rsidP="008903EC">
            <w:pPr>
              <w:rPr>
                <w:rFonts w:ascii="Verdana" w:hAnsi="Verdana"/>
                <w:lang w:val="fr-CA"/>
              </w:rPr>
            </w:pPr>
            <w:r>
              <w:rPr>
                <w:rFonts w:ascii="Verdana" w:hAnsi="Verdana"/>
                <w:lang w:val="fr-CA"/>
              </w:rPr>
              <w:t>Examiner les pratiques d’approvisionnement afin d’y incorporer des critères d’accessibilité pour les biens, les services et les installations</w:t>
            </w:r>
            <w:r w:rsidR="00493430">
              <w:rPr>
                <w:rFonts w:ascii="Verdana" w:hAnsi="Verdana"/>
                <w:lang w:val="fr-CA"/>
              </w:rPr>
              <w:t>.</w:t>
            </w:r>
            <w:r w:rsidR="007410DE" w:rsidRPr="00DD75CD">
              <w:rPr>
                <w:rFonts w:ascii="Verdana" w:hAnsi="Verdana"/>
                <w:lang w:val="fr-CA"/>
              </w:rPr>
              <w:t xml:space="preserve"> </w:t>
            </w:r>
          </w:p>
        </w:tc>
        <w:tc>
          <w:tcPr>
            <w:tcW w:w="2252" w:type="dxa"/>
          </w:tcPr>
          <w:p w:rsidR="007410DE" w:rsidRPr="00DD75CD" w:rsidRDefault="007410DE"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2013 </w:t>
            </w:r>
          </w:p>
        </w:tc>
      </w:tr>
      <w:tr w:rsidR="007410DE" w:rsidRPr="00DD75CD" w:rsidTr="008903EC">
        <w:trPr>
          <w:cantSplit/>
        </w:trPr>
        <w:tc>
          <w:tcPr>
            <w:tcW w:w="2082" w:type="dxa"/>
          </w:tcPr>
          <w:p w:rsidR="007410DE" w:rsidRPr="001477E4" w:rsidRDefault="007410DE" w:rsidP="001477E4">
            <w:pPr>
              <w:rPr>
                <w:rFonts w:ascii="Verdana" w:hAnsi="Verdana"/>
                <w:spacing w:val="-6"/>
                <w:lang w:val="fr-CA"/>
              </w:rPr>
            </w:pPr>
            <w:r w:rsidRPr="001477E4">
              <w:rPr>
                <w:rFonts w:ascii="Verdana" w:hAnsi="Verdana"/>
                <w:spacing w:val="-6"/>
                <w:lang w:val="fr-CA"/>
              </w:rPr>
              <w:t xml:space="preserve">Relatif à l’information et aux communications </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A072CD" w:rsidRDefault="00A072CD" w:rsidP="00A072CD">
            <w:pPr>
              <w:rPr>
                <w:rFonts w:ascii="Verdana" w:hAnsi="Verdana"/>
                <w:lang w:val="fr-CA"/>
              </w:rPr>
            </w:pPr>
            <w:r w:rsidRPr="00A072CD">
              <w:rPr>
                <w:rFonts w:ascii="Verdana" w:hAnsi="Verdana"/>
                <w:lang w:val="fr-CA"/>
              </w:rPr>
              <w:t>Fourni</w:t>
            </w:r>
            <w:r>
              <w:rPr>
                <w:rFonts w:ascii="Verdana" w:hAnsi="Verdana"/>
                <w:lang w:val="fr-CA"/>
              </w:rPr>
              <w:t xml:space="preserve">r à tous les </w:t>
            </w:r>
            <w:r w:rsidRPr="00A072CD">
              <w:rPr>
                <w:rFonts w:ascii="Verdana" w:hAnsi="Verdana"/>
                <w:lang w:val="fr-CA"/>
              </w:rPr>
              <w:t xml:space="preserve">éducateurs </w:t>
            </w:r>
            <w:r>
              <w:rPr>
                <w:rFonts w:ascii="Verdana" w:hAnsi="Verdana"/>
                <w:lang w:val="fr-CA"/>
              </w:rPr>
              <w:t xml:space="preserve">et les membres du personnel en classe </w:t>
            </w:r>
            <w:r w:rsidRPr="00A072CD">
              <w:rPr>
                <w:rFonts w:ascii="Verdana" w:hAnsi="Verdana"/>
                <w:lang w:val="fr-CA"/>
              </w:rPr>
              <w:t xml:space="preserve">une formation visant à les sensibiliser aux enjeux de l’accessibilité en ce qui a trait à la prestation et à l’enseignement de programmes ou de cours accessibles. </w:t>
            </w:r>
          </w:p>
        </w:tc>
        <w:tc>
          <w:tcPr>
            <w:tcW w:w="2252" w:type="dxa"/>
          </w:tcPr>
          <w:p w:rsidR="007410DE" w:rsidRPr="00DD75CD" w:rsidRDefault="007410DE" w:rsidP="00D45796">
            <w:pPr>
              <w:rPr>
                <w:rFonts w:ascii="Verdana" w:hAnsi="Verdana"/>
                <w:lang w:val="fr-CA"/>
              </w:rPr>
            </w:pPr>
            <w:r>
              <w:rPr>
                <w:rFonts w:ascii="Verdana" w:hAnsi="Verdana"/>
                <w:lang w:val="fr-CA"/>
              </w:rPr>
              <w:t xml:space="preserve">Pendant toute l’année </w:t>
            </w:r>
            <w:r w:rsidRPr="00DD75CD">
              <w:rPr>
                <w:rFonts w:ascii="Verdana" w:hAnsi="Verdana"/>
                <w:lang w:val="fr-CA"/>
              </w:rPr>
              <w:t>2012-2013</w:t>
            </w:r>
            <w:r>
              <w:rPr>
                <w:rFonts w:ascii="Verdana" w:hAnsi="Verdana"/>
                <w:lang w:val="fr-CA"/>
              </w:rPr>
              <w:t xml:space="preserve"> </w:t>
            </w:r>
          </w:p>
        </w:tc>
      </w:tr>
      <w:tr w:rsidR="007410DE" w:rsidRPr="00DD75CD" w:rsidTr="008903EC">
        <w:trPr>
          <w:cantSplit/>
        </w:trPr>
        <w:tc>
          <w:tcPr>
            <w:tcW w:w="2082" w:type="dxa"/>
          </w:tcPr>
          <w:p w:rsidR="007410DE" w:rsidRPr="00DD75CD" w:rsidRDefault="001477E4" w:rsidP="003D4A4C">
            <w:pPr>
              <w:rPr>
                <w:rFonts w:ascii="Verdana" w:hAnsi="Verdana"/>
                <w:lang w:val="fr-CA"/>
              </w:rPr>
            </w:pPr>
            <w:r w:rsidRPr="001477E4">
              <w:rPr>
                <w:rFonts w:ascii="Verdana" w:hAnsi="Verdana"/>
                <w:spacing w:val="-6"/>
                <w:lang w:val="fr-CA"/>
              </w:rPr>
              <w:lastRenderedPageBreak/>
              <w:t>Relatif à l’information et aux communications</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A072CD" w:rsidP="00507A2E">
            <w:pPr>
              <w:rPr>
                <w:rFonts w:ascii="Verdana" w:hAnsi="Verdana"/>
                <w:lang w:val="fr-CA"/>
              </w:rPr>
            </w:pPr>
            <w:r>
              <w:rPr>
                <w:rFonts w:ascii="Verdana" w:hAnsi="Verdana"/>
                <w:lang w:val="fr-CA"/>
              </w:rPr>
              <w:t xml:space="preserve">Examiner les pratiques pour être en mesure de fournir </w:t>
            </w:r>
            <w:r w:rsidR="00507A2E">
              <w:rPr>
                <w:rFonts w:ascii="Verdana" w:hAnsi="Verdana"/>
                <w:lang w:val="fr-CA"/>
              </w:rPr>
              <w:t xml:space="preserve">dans un format accessible, sur demande, </w:t>
            </w:r>
            <w:r>
              <w:rPr>
                <w:rFonts w:ascii="Verdana" w:hAnsi="Verdana"/>
                <w:lang w:val="fr-CA"/>
              </w:rPr>
              <w:t xml:space="preserve">les manuels et les ressources d’apprentissage, </w:t>
            </w:r>
            <w:r w:rsidR="00507A2E">
              <w:rPr>
                <w:rFonts w:ascii="Verdana" w:hAnsi="Verdana"/>
                <w:lang w:val="fr-CA"/>
              </w:rPr>
              <w:t>les dossiers scolaires ainsi que l’information relative aux exigences des programmes</w:t>
            </w:r>
            <w:r w:rsidR="00493430">
              <w:rPr>
                <w:rFonts w:ascii="Verdana" w:hAnsi="Verdana"/>
                <w:lang w:val="fr-CA"/>
              </w:rPr>
              <w:t>.</w:t>
            </w:r>
            <w:r w:rsidR="00507A2E">
              <w:rPr>
                <w:rFonts w:ascii="Verdana" w:hAnsi="Verdana"/>
                <w:lang w:val="fr-CA"/>
              </w:rPr>
              <w:t xml:space="preserve"> </w:t>
            </w:r>
          </w:p>
        </w:tc>
        <w:tc>
          <w:tcPr>
            <w:tcW w:w="2252" w:type="dxa"/>
          </w:tcPr>
          <w:p w:rsidR="007410DE" w:rsidRPr="00DD75CD" w:rsidRDefault="007410DE"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2013 </w:t>
            </w:r>
          </w:p>
        </w:tc>
      </w:tr>
      <w:tr w:rsidR="00D45796" w:rsidRPr="00DD75CD" w:rsidTr="008903EC">
        <w:trPr>
          <w:cantSplit/>
        </w:trPr>
        <w:tc>
          <w:tcPr>
            <w:tcW w:w="2082" w:type="dxa"/>
          </w:tcPr>
          <w:p w:rsidR="00D45796" w:rsidRPr="00DD75CD" w:rsidRDefault="00D45796" w:rsidP="007410DE">
            <w:pPr>
              <w:rPr>
                <w:rFonts w:ascii="Verdana" w:hAnsi="Verdana"/>
                <w:lang w:val="fr-CA"/>
              </w:rPr>
            </w:pPr>
            <w:r w:rsidRPr="00DD75CD">
              <w:rPr>
                <w:rFonts w:ascii="Verdana" w:hAnsi="Verdana"/>
                <w:lang w:val="fr-CA"/>
              </w:rPr>
              <w:t>Physi</w:t>
            </w:r>
            <w:r w:rsidR="007410DE">
              <w:rPr>
                <w:rFonts w:ascii="Verdana" w:hAnsi="Verdana"/>
                <w:lang w:val="fr-CA"/>
              </w:rPr>
              <w:t xml:space="preserve">que </w:t>
            </w:r>
          </w:p>
        </w:tc>
        <w:tc>
          <w:tcPr>
            <w:tcW w:w="1701" w:type="dxa"/>
          </w:tcPr>
          <w:p w:rsidR="00D45796" w:rsidRPr="00DD75CD" w:rsidRDefault="007410DE" w:rsidP="003D4A4C">
            <w:pPr>
              <w:rPr>
                <w:rFonts w:ascii="Verdana" w:hAnsi="Verdana"/>
                <w:lang w:val="fr-CA"/>
              </w:rPr>
            </w:pPr>
            <w:r>
              <w:rPr>
                <w:rFonts w:ascii="Verdana" w:hAnsi="Verdana"/>
                <w:lang w:val="fr-CA"/>
              </w:rPr>
              <w:t>École</w:t>
            </w:r>
            <w:r w:rsidR="00D45796" w:rsidRPr="00DD75CD">
              <w:rPr>
                <w:rFonts w:ascii="Verdana" w:hAnsi="Verdana"/>
                <w:lang w:val="fr-CA"/>
              </w:rPr>
              <w:t xml:space="preserve"> A</w:t>
            </w:r>
            <w:r>
              <w:rPr>
                <w:rFonts w:ascii="Verdana" w:hAnsi="Verdana"/>
                <w:lang w:val="fr-CA"/>
              </w:rPr>
              <w:t xml:space="preserve"> </w:t>
            </w:r>
          </w:p>
          <w:p w:rsidR="00D45796" w:rsidRPr="00DD75CD" w:rsidRDefault="007410DE" w:rsidP="003D4A4C">
            <w:pPr>
              <w:rPr>
                <w:rFonts w:ascii="Verdana" w:hAnsi="Verdana"/>
                <w:lang w:val="fr-CA"/>
              </w:rPr>
            </w:pPr>
            <w:r>
              <w:rPr>
                <w:rFonts w:ascii="Verdana" w:hAnsi="Verdana"/>
                <w:lang w:val="fr-CA"/>
              </w:rPr>
              <w:t>École</w:t>
            </w:r>
            <w:r w:rsidR="00D45796" w:rsidRPr="00DD75CD">
              <w:rPr>
                <w:rFonts w:ascii="Verdana" w:hAnsi="Verdana"/>
                <w:lang w:val="fr-CA"/>
              </w:rPr>
              <w:t xml:space="preserve"> B</w:t>
            </w:r>
            <w:r>
              <w:rPr>
                <w:rFonts w:ascii="Verdana" w:hAnsi="Verdana"/>
                <w:lang w:val="fr-CA"/>
              </w:rPr>
              <w:t xml:space="preserve"> </w:t>
            </w:r>
          </w:p>
          <w:p w:rsidR="00D45796" w:rsidRPr="00DD75CD" w:rsidRDefault="007410DE" w:rsidP="003D4A4C">
            <w:pPr>
              <w:rPr>
                <w:rFonts w:ascii="Verdana" w:hAnsi="Verdana"/>
                <w:lang w:val="fr-CA"/>
              </w:rPr>
            </w:pPr>
            <w:r>
              <w:rPr>
                <w:rFonts w:ascii="Verdana" w:hAnsi="Verdana"/>
                <w:lang w:val="fr-CA"/>
              </w:rPr>
              <w:t>École</w:t>
            </w:r>
            <w:r w:rsidR="00D45796" w:rsidRPr="00DD75CD">
              <w:rPr>
                <w:rFonts w:ascii="Verdana" w:hAnsi="Verdana"/>
                <w:lang w:val="fr-CA"/>
              </w:rPr>
              <w:t xml:space="preserve"> C</w:t>
            </w:r>
            <w:r>
              <w:rPr>
                <w:rFonts w:ascii="Verdana" w:hAnsi="Verdana"/>
                <w:lang w:val="fr-CA"/>
              </w:rPr>
              <w:t xml:space="preserve"> </w:t>
            </w:r>
          </w:p>
          <w:p w:rsidR="00D45796" w:rsidRPr="00DD75CD" w:rsidRDefault="007410DE" w:rsidP="003D4A4C">
            <w:pPr>
              <w:rPr>
                <w:rFonts w:ascii="Verdana" w:hAnsi="Verdana"/>
                <w:lang w:val="fr-CA"/>
              </w:rPr>
            </w:pPr>
            <w:r>
              <w:rPr>
                <w:rFonts w:ascii="Verdana" w:hAnsi="Verdana"/>
                <w:lang w:val="fr-CA"/>
              </w:rPr>
              <w:t>École</w:t>
            </w:r>
            <w:r w:rsidR="00D45796" w:rsidRPr="00DD75CD">
              <w:rPr>
                <w:rFonts w:ascii="Verdana" w:hAnsi="Verdana"/>
                <w:lang w:val="fr-CA"/>
              </w:rPr>
              <w:t xml:space="preserve"> D</w:t>
            </w:r>
            <w:r>
              <w:rPr>
                <w:rFonts w:ascii="Verdana" w:hAnsi="Verdana"/>
                <w:lang w:val="fr-CA"/>
              </w:rPr>
              <w:t xml:space="preserve"> </w:t>
            </w:r>
          </w:p>
          <w:p w:rsidR="00D45796" w:rsidRPr="00DD75CD" w:rsidRDefault="007410DE" w:rsidP="003D4A4C">
            <w:pPr>
              <w:rPr>
                <w:rFonts w:ascii="Verdana" w:hAnsi="Verdana"/>
                <w:lang w:val="fr-CA"/>
              </w:rPr>
            </w:pPr>
            <w:r>
              <w:rPr>
                <w:rFonts w:ascii="Verdana" w:hAnsi="Verdana"/>
                <w:lang w:val="fr-CA"/>
              </w:rPr>
              <w:t>École</w:t>
            </w:r>
            <w:r w:rsidR="00D45796" w:rsidRPr="00DD75CD">
              <w:rPr>
                <w:rFonts w:ascii="Verdana" w:hAnsi="Verdana"/>
                <w:lang w:val="fr-CA"/>
              </w:rPr>
              <w:t xml:space="preserve"> E</w:t>
            </w:r>
            <w:r>
              <w:rPr>
                <w:rFonts w:ascii="Verdana" w:hAnsi="Verdana"/>
                <w:lang w:val="fr-CA"/>
              </w:rPr>
              <w:t xml:space="preserve"> </w:t>
            </w:r>
          </w:p>
          <w:p w:rsidR="00D45796" w:rsidRPr="00DD75CD" w:rsidRDefault="007410DE" w:rsidP="003D4A4C">
            <w:pPr>
              <w:rPr>
                <w:rFonts w:ascii="Verdana" w:hAnsi="Verdana"/>
                <w:lang w:val="fr-CA"/>
              </w:rPr>
            </w:pPr>
            <w:r>
              <w:rPr>
                <w:rFonts w:ascii="Verdana" w:hAnsi="Verdana"/>
                <w:lang w:val="fr-CA"/>
              </w:rPr>
              <w:t>École</w:t>
            </w:r>
            <w:r w:rsidR="00D45796" w:rsidRPr="00DD75CD">
              <w:rPr>
                <w:rFonts w:ascii="Verdana" w:hAnsi="Verdana"/>
                <w:lang w:val="fr-CA"/>
              </w:rPr>
              <w:t xml:space="preserve"> F</w:t>
            </w:r>
            <w:r>
              <w:rPr>
                <w:rFonts w:ascii="Verdana" w:hAnsi="Verdana"/>
                <w:lang w:val="fr-CA"/>
              </w:rPr>
              <w:t xml:space="preserve"> </w:t>
            </w:r>
          </w:p>
        </w:tc>
        <w:tc>
          <w:tcPr>
            <w:tcW w:w="3685" w:type="dxa"/>
          </w:tcPr>
          <w:p w:rsidR="00D45796" w:rsidRPr="00DD75CD" w:rsidRDefault="004C561E" w:rsidP="00591AB0">
            <w:pPr>
              <w:spacing w:after="60"/>
              <w:rPr>
                <w:rFonts w:ascii="Verdana" w:hAnsi="Verdana"/>
                <w:lang w:val="fr-CA"/>
              </w:rPr>
            </w:pPr>
            <w:r>
              <w:rPr>
                <w:rFonts w:ascii="Verdana" w:hAnsi="Verdana"/>
                <w:lang w:val="fr-CA"/>
              </w:rPr>
              <w:t>Doter les i</w:t>
            </w:r>
            <w:r w:rsidR="00D45796" w:rsidRPr="00DD75CD">
              <w:rPr>
                <w:rFonts w:ascii="Verdana" w:hAnsi="Verdana"/>
                <w:lang w:val="fr-CA"/>
              </w:rPr>
              <w:t>nstallation</w:t>
            </w:r>
            <w:r>
              <w:rPr>
                <w:rFonts w:ascii="Verdana" w:hAnsi="Verdana"/>
                <w:lang w:val="fr-CA"/>
              </w:rPr>
              <w:t>s</w:t>
            </w:r>
            <w:r w:rsidR="00D45796" w:rsidRPr="00DD75CD">
              <w:rPr>
                <w:rFonts w:ascii="Verdana" w:hAnsi="Verdana"/>
                <w:lang w:val="fr-CA"/>
              </w:rPr>
              <w:t xml:space="preserve"> </w:t>
            </w:r>
            <w:r w:rsidR="00507A2E">
              <w:rPr>
                <w:rFonts w:ascii="Verdana" w:hAnsi="Verdana"/>
                <w:lang w:val="fr-CA"/>
              </w:rPr>
              <w:t>de caractéristiques favorisant l’accessibilité</w:t>
            </w:r>
            <w:r w:rsidR="00493430">
              <w:rPr>
                <w:rFonts w:ascii="Verdana" w:hAnsi="Verdana"/>
                <w:lang w:val="fr-CA"/>
              </w:rPr>
              <w:t>.</w:t>
            </w:r>
            <w:r w:rsidR="00507A2E">
              <w:rPr>
                <w:rFonts w:ascii="Verdana" w:hAnsi="Verdana"/>
                <w:lang w:val="fr-CA"/>
              </w:rPr>
              <w:t xml:space="preserve"> </w:t>
            </w:r>
          </w:p>
          <w:p w:rsidR="00D45796" w:rsidRPr="00507A2E" w:rsidRDefault="00507A2E" w:rsidP="004C561E">
            <w:pPr>
              <w:rPr>
                <w:rFonts w:ascii="Verdana" w:hAnsi="Verdana"/>
                <w:b/>
                <w:i/>
                <w:sz w:val="18"/>
                <w:szCs w:val="18"/>
                <w:lang w:val="fr-CA"/>
              </w:rPr>
            </w:pPr>
            <w:r w:rsidRPr="00507A2E">
              <w:rPr>
                <w:rFonts w:ascii="Verdana" w:hAnsi="Verdana"/>
                <w:b/>
                <w:i/>
                <w:sz w:val="18"/>
                <w:szCs w:val="18"/>
                <w:lang w:val="fr-CA"/>
              </w:rPr>
              <w:t>Remarque : Le conseil fournirait ici les renseignements sur l’amélioration des bâtiments qui étai</w:t>
            </w:r>
            <w:r>
              <w:rPr>
                <w:rFonts w:ascii="Verdana" w:hAnsi="Verdana"/>
                <w:b/>
                <w:i/>
                <w:sz w:val="18"/>
                <w:szCs w:val="18"/>
                <w:lang w:val="fr-CA"/>
              </w:rPr>
              <w:t>en</w:t>
            </w:r>
            <w:r w:rsidRPr="00507A2E">
              <w:rPr>
                <w:rFonts w:ascii="Verdana" w:hAnsi="Verdana"/>
                <w:b/>
                <w:i/>
                <w:sz w:val="18"/>
                <w:szCs w:val="18"/>
                <w:lang w:val="fr-CA"/>
              </w:rPr>
              <w:t xml:space="preserve">t inclus </w:t>
            </w:r>
            <w:r>
              <w:rPr>
                <w:rFonts w:ascii="Verdana" w:hAnsi="Verdana"/>
                <w:b/>
                <w:i/>
                <w:sz w:val="18"/>
                <w:szCs w:val="18"/>
                <w:lang w:val="fr-CA"/>
              </w:rPr>
              <w:t xml:space="preserve">jusqu’ici dans le Plan d’accessibilité établi en vertu de la </w:t>
            </w:r>
            <w:r w:rsidRPr="006037D1">
              <w:rPr>
                <w:rFonts w:ascii="Verdana" w:hAnsi="Verdana"/>
                <w:b/>
                <w:sz w:val="18"/>
                <w:szCs w:val="18"/>
                <w:lang w:val="fr-CA"/>
              </w:rPr>
              <w:t>Loi de 2001 sur les personnes handicapées de l’Ontario</w:t>
            </w:r>
            <w:r>
              <w:rPr>
                <w:rFonts w:ascii="Verdana" w:hAnsi="Verdana"/>
                <w:b/>
                <w:i/>
                <w:sz w:val="18"/>
                <w:szCs w:val="18"/>
                <w:lang w:val="fr-CA"/>
              </w:rPr>
              <w:t xml:space="preserve">. Les détails pourraient être fournis </w:t>
            </w:r>
            <w:r w:rsidR="004C561E">
              <w:rPr>
                <w:rFonts w:ascii="Verdana" w:hAnsi="Verdana"/>
                <w:b/>
                <w:i/>
                <w:sz w:val="18"/>
                <w:szCs w:val="18"/>
                <w:lang w:val="fr-CA"/>
              </w:rPr>
              <w:t>en</w:t>
            </w:r>
            <w:r>
              <w:rPr>
                <w:rFonts w:ascii="Verdana" w:hAnsi="Verdana"/>
                <w:b/>
                <w:i/>
                <w:sz w:val="18"/>
                <w:szCs w:val="18"/>
                <w:lang w:val="fr-CA"/>
              </w:rPr>
              <w:t xml:space="preserve"> annexe. </w:t>
            </w:r>
          </w:p>
        </w:tc>
        <w:tc>
          <w:tcPr>
            <w:tcW w:w="2252" w:type="dxa"/>
          </w:tcPr>
          <w:p w:rsidR="00D45796" w:rsidRPr="00DD75CD" w:rsidRDefault="00D45796" w:rsidP="00D45796">
            <w:pPr>
              <w:rPr>
                <w:rFonts w:ascii="Verdana" w:hAnsi="Verdana"/>
                <w:lang w:val="fr-CA"/>
              </w:rPr>
            </w:pPr>
            <w:r>
              <w:rPr>
                <w:rFonts w:ascii="Verdana" w:hAnsi="Verdana"/>
                <w:lang w:val="fr-CA"/>
              </w:rPr>
              <w:t xml:space="preserve">Pendant toute l’année </w:t>
            </w:r>
            <w:r w:rsidRPr="00DD75CD">
              <w:rPr>
                <w:rFonts w:ascii="Verdana" w:hAnsi="Verdana"/>
                <w:lang w:val="fr-CA"/>
              </w:rPr>
              <w:t>2012-2013</w:t>
            </w:r>
            <w:r>
              <w:rPr>
                <w:rFonts w:ascii="Verdana" w:hAnsi="Verdana"/>
                <w:lang w:val="fr-CA"/>
              </w:rPr>
              <w:t xml:space="preserve"> </w:t>
            </w:r>
          </w:p>
        </w:tc>
      </w:tr>
    </w:tbl>
    <w:p w:rsidR="00071ADE" w:rsidRPr="00DD75CD" w:rsidRDefault="00071ADE" w:rsidP="00580769">
      <w:pPr>
        <w:spacing w:before="300" w:after="200"/>
        <w:ind w:left="720"/>
        <w:rPr>
          <w:rFonts w:ascii="Verdana" w:hAnsi="Verdana"/>
          <w:b/>
          <w:sz w:val="24"/>
          <w:lang w:val="fr-CA"/>
        </w:rPr>
      </w:pPr>
      <w:r w:rsidRPr="00DD75CD">
        <w:rPr>
          <w:rFonts w:ascii="Verdana" w:hAnsi="Verdana"/>
          <w:b/>
          <w:sz w:val="24"/>
          <w:lang w:val="fr-CA"/>
        </w:rPr>
        <w:t>2013-2014</w:t>
      </w:r>
      <w:r w:rsidR="00E8412C">
        <w:rPr>
          <w:rFonts w:ascii="Verdana" w:hAnsi="Verdana"/>
          <w:b/>
          <w:sz w:val="24"/>
          <w:lang w:val="fr-CA"/>
        </w:rPr>
        <w:t xml:space="preserve"> </w:t>
      </w:r>
    </w:p>
    <w:tbl>
      <w:tblPr>
        <w:tblStyle w:val="TableGrid"/>
        <w:tblW w:w="0" w:type="auto"/>
        <w:tblInd w:w="675" w:type="dxa"/>
        <w:tblCellMar>
          <w:top w:w="108" w:type="dxa"/>
          <w:bottom w:w="108" w:type="dxa"/>
        </w:tblCellMar>
        <w:tblLook w:val="04A0" w:firstRow="1" w:lastRow="0" w:firstColumn="1" w:lastColumn="0" w:noHBand="0" w:noVBand="1"/>
      </w:tblPr>
      <w:tblGrid>
        <w:gridCol w:w="2127"/>
        <w:gridCol w:w="1701"/>
        <w:gridCol w:w="3685"/>
        <w:gridCol w:w="2252"/>
      </w:tblGrid>
      <w:tr w:rsidR="00930C47" w:rsidRPr="00DD75CD" w:rsidTr="008903EC">
        <w:trPr>
          <w:cantSplit/>
          <w:tblHeader/>
        </w:trPr>
        <w:tc>
          <w:tcPr>
            <w:tcW w:w="2127" w:type="dxa"/>
            <w:shd w:val="clear" w:color="auto" w:fill="auto"/>
          </w:tcPr>
          <w:p w:rsidR="00930C47" w:rsidRPr="00DD75CD" w:rsidRDefault="00930C47" w:rsidP="007410DE">
            <w:pPr>
              <w:rPr>
                <w:rFonts w:ascii="Verdana" w:hAnsi="Verdana"/>
                <w:b/>
                <w:lang w:val="fr-CA"/>
              </w:rPr>
            </w:pPr>
            <w:r w:rsidRPr="00DD75CD">
              <w:rPr>
                <w:rFonts w:ascii="Verdana" w:hAnsi="Verdana"/>
                <w:b/>
                <w:lang w:val="fr-CA"/>
              </w:rPr>
              <w:t xml:space="preserve">Type </w:t>
            </w:r>
            <w:r>
              <w:rPr>
                <w:rFonts w:ascii="Verdana" w:hAnsi="Verdana"/>
                <w:b/>
                <w:lang w:val="fr-CA"/>
              </w:rPr>
              <w:t xml:space="preserve">d’obstacle </w:t>
            </w:r>
          </w:p>
        </w:tc>
        <w:tc>
          <w:tcPr>
            <w:tcW w:w="1701"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Endroit </w:t>
            </w:r>
          </w:p>
        </w:tc>
        <w:tc>
          <w:tcPr>
            <w:tcW w:w="3685"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Mesure </w:t>
            </w:r>
          </w:p>
        </w:tc>
        <w:tc>
          <w:tcPr>
            <w:tcW w:w="2252"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Entrée en vigueur </w:t>
            </w:r>
          </w:p>
        </w:tc>
      </w:tr>
      <w:tr w:rsidR="007410DE" w:rsidRPr="00DD75CD" w:rsidTr="008903EC">
        <w:tc>
          <w:tcPr>
            <w:tcW w:w="2127" w:type="dxa"/>
          </w:tcPr>
          <w:p w:rsidR="007410DE" w:rsidRPr="00DD75CD" w:rsidRDefault="007410DE" w:rsidP="007410DE">
            <w:pPr>
              <w:rPr>
                <w:rFonts w:ascii="Verdana" w:hAnsi="Verdana"/>
                <w:lang w:val="fr-CA"/>
              </w:rPr>
            </w:pPr>
            <w:r>
              <w:rPr>
                <w:rFonts w:ascii="Verdana" w:hAnsi="Verdana"/>
                <w:lang w:val="fr-CA"/>
              </w:rPr>
              <w:t xml:space="preserve">Systémique – Psychologique </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591AB0" w:rsidP="00591AB0">
            <w:pPr>
              <w:rPr>
                <w:rFonts w:ascii="Verdana" w:hAnsi="Verdana"/>
                <w:lang w:val="fr-CA"/>
              </w:rPr>
            </w:pPr>
            <w:r>
              <w:rPr>
                <w:rFonts w:ascii="Verdana" w:hAnsi="Verdana"/>
                <w:lang w:val="fr-CA"/>
              </w:rPr>
              <w:t xml:space="preserve">Fournir à tous les employés et les bénévoles une </w:t>
            </w:r>
            <w:r w:rsidRPr="00591AB0">
              <w:rPr>
                <w:rFonts w:ascii="Verdana" w:hAnsi="Verdana"/>
                <w:lang w:val="fr-CA"/>
              </w:rPr>
              <w:t xml:space="preserve">formation sur les exigences des normes d’accessibilité et sur les dispositions du </w:t>
            </w:r>
            <w:r w:rsidRPr="00591AB0">
              <w:rPr>
                <w:rFonts w:ascii="Verdana" w:hAnsi="Verdana"/>
                <w:i/>
                <w:lang w:val="fr-CA"/>
              </w:rPr>
              <w:t>Code des droits de la personne</w:t>
            </w:r>
            <w:r w:rsidRPr="00591AB0">
              <w:rPr>
                <w:rFonts w:ascii="Verdana" w:hAnsi="Verdana"/>
                <w:lang w:val="fr-CA"/>
              </w:rPr>
              <w:t xml:space="preserve"> qui s’appliquent aux personnes handicapées</w:t>
            </w:r>
            <w:r>
              <w:rPr>
                <w:rFonts w:ascii="Verdana" w:hAnsi="Verdana"/>
                <w:lang w:val="fr-CA"/>
              </w:rPr>
              <w:t xml:space="preserve">, et veiller à ce que les fournisseurs de services externes reçoivent une formation semblable. </w:t>
            </w:r>
          </w:p>
        </w:tc>
        <w:tc>
          <w:tcPr>
            <w:tcW w:w="2252" w:type="dxa"/>
          </w:tcPr>
          <w:p w:rsidR="007410DE" w:rsidRPr="00DD75CD" w:rsidRDefault="007410DE" w:rsidP="00D45796">
            <w:pPr>
              <w:rPr>
                <w:rFonts w:ascii="Verdana" w:hAnsi="Verdana"/>
                <w:lang w:val="fr-CA"/>
              </w:rPr>
            </w:pPr>
            <w:r>
              <w:rPr>
                <w:rFonts w:ascii="Verdana" w:hAnsi="Verdana"/>
                <w:lang w:val="fr-CA"/>
              </w:rPr>
              <w:t xml:space="preserve">Pendant toute l’année </w:t>
            </w:r>
            <w:r w:rsidRPr="00DD75CD">
              <w:rPr>
                <w:rFonts w:ascii="Verdana" w:hAnsi="Verdana"/>
                <w:lang w:val="fr-CA"/>
              </w:rPr>
              <w:t>201</w:t>
            </w:r>
            <w:r>
              <w:rPr>
                <w:rFonts w:ascii="Verdana" w:hAnsi="Verdana"/>
                <w:lang w:val="fr-CA"/>
              </w:rPr>
              <w:t>3</w:t>
            </w:r>
            <w:r w:rsidRPr="00DD75CD">
              <w:rPr>
                <w:rFonts w:ascii="Verdana" w:hAnsi="Verdana"/>
                <w:lang w:val="fr-CA"/>
              </w:rPr>
              <w:t>-201</w:t>
            </w:r>
            <w:r>
              <w:rPr>
                <w:rFonts w:ascii="Verdana" w:hAnsi="Verdana"/>
                <w:lang w:val="fr-CA"/>
              </w:rPr>
              <w:t xml:space="preserve">4 </w:t>
            </w:r>
          </w:p>
        </w:tc>
      </w:tr>
      <w:tr w:rsidR="00D45796" w:rsidRPr="00DD75CD" w:rsidTr="008903EC">
        <w:trPr>
          <w:cantSplit/>
        </w:trPr>
        <w:tc>
          <w:tcPr>
            <w:tcW w:w="2127" w:type="dxa"/>
          </w:tcPr>
          <w:p w:rsidR="00D45796"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D45796" w:rsidRPr="00DD75CD" w:rsidRDefault="007410DE" w:rsidP="007410DE">
            <w:pPr>
              <w:rPr>
                <w:rFonts w:ascii="Verdana" w:hAnsi="Verdana"/>
                <w:lang w:val="fr-CA"/>
              </w:rPr>
            </w:pPr>
            <w:r>
              <w:rPr>
                <w:rFonts w:ascii="Verdana" w:hAnsi="Verdana"/>
                <w:lang w:val="fr-CA"/>
              </w:rPr>
              <w:t xml:space="preserve">Bureaux du conseil </w:t>
            </w:r>
          </w:p>
        </w:tc>
        <w:tc>
          <w:tcPr>
            <w:tcW w:w="3685" w:type="dxa"/>
          </w:tcPr>
          <w:p w:rsidR="00D45796" w:rsidRPr="00DD75CD" w:rsidRDefault="00591AB0" w:rsidP="00591AB0">
            <w:pPr>
              <w:rPr>
                <w:rFonts w:ascii="Verdana" w:hAnsi="Verdana"/>
                <w:lang w:val="fr-CA"/>
              </w:rPr>
            </w:pPr>
            <w:r>
              <w:rPr>
                <w:rFonts w:ascii="Verdana" w:hAnsi="Verdana"/>
                <w:lang w:val="fr-CA"/>
              </w:rPr>
              <w:t xml:space="preserve">Examiner le processus permettant de recevoir des observations et d’y répondre pour veiller à ce qu’il soit accessible aux personnes handicapées, déterminer si le conseil est prêt à fournir des formats et des aides à la communication sur demande, et informer le public que ces services sont à sa disposition. </w:t>
            </w:r>
          </w:p>
        </w:tc>
        <w:tc>
          <w:tcPr>
            <w:tcW w:w="2252" w:type="dxa"/>
          </w:tcPr>
          <w:p w:rsidR="00D45796" w:rsidRPr="00DD75CD" w:rsidRDefault="00D45796"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2014 </w:t>
            </w:r>
          </w:p>
        </w:tc>
      </w:tr>
      <w:tr w:rsidR="007410DE" w:rsidRPr="00DD75CD" w:rsidTr="008903EC">
        <w:trPr>
          <w:cantSplit/>
        </w:trPr>
        <w:tc>
          <w:tcPr>
            <w:tcW w:w="2127" w:type="dxa"/>
          </w:tcPr>
          <w:p w:rsidR="007410DE" w:rsidRPr="00DD75CD" w:rsidRDefault="001477E4" w:rsidP="007410DE">
            <w:pPr>
              <w:rPr>
                <w:rFonts w:ascii="Verdana" w:hAnsi="Verdana"/>
                <w:lang w:val="fr-CA"/>
              </w:rPr>
            </w:pPr>
            <w:r w:rsidRPr="001477E4">
              <w:rPr>
                <w:rFonts w:ascii="Verdana" w:hAnsi="Verdana"/>
                <w:spacing w:val="-6"/>
                <w:lang w:val="fr-CA"/>
              </w:rPr>
              <w:lastRenderedPageBreak/>
              <w:t>Relatif à l’information et aux communications</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493430" w:rsidP="007B750A">
            <w:pPr>
              <w:rPr>
                <w:rFonts w:ascii="Verdana" w:hAnsi="Verdana"/>
                <w:lang w:val="fr-CA"/>
              </w:rPr>
            </w:pPr>
            <w:r>
              <w:rPr>
                <w:rFonts w:ascii="Verdana" w:hAnsi="Verdana"/>
                <w:lang w:val="fr-CA"/>
              </w:rPr>
              <w:t xml:space="preserve">Examiner les sites Web du conseil et des écoles pour évaluer leur niveau d’accessibilité. Veiller à ce que les nouveaux sites </w:t>
            </w:r>
            <w:r w:rsidR="007B750A">
              <w:rPr>
                <w:rFonts w:ascii="Verdana" w:hAnsi="Verdana"/>
                <w:lang w:val="fr-CA"/>
              </w:rPr>
              <w:t xml:space="preserve">Web </w:t>
            </w:r>
            <w:r>
              <w:rPr>
                <w:rFonts w:ascii="Verdana" w:hAnsi="Verdana"/>
                <w:lang w:val="fr-CA"/>
              </w:rPr>
              <w:t>et les contenus Web publiés avant le 1</w:t>
            </w:r>
            <w:r w:rsidRPr="00493430">
              <w:rPr>
                <w:rFonts w:ascii="Verdana" w:hAnsi="Verdana"/>
                <w:vertAlign w:val="superscript"/>
                <w:lang w:val="fr-CA"/>
              </w:rPr>
              <w:t>er</w:t>
            </w:r>
            <w:r>
              <w:rPr>
                <w:rFonts w:ascii="Verdana" w:hAnsi="Verdana"/>
                <w:lang w:val="fr-CA"/>
              </w:rPr>
              <w:t xml:space="preserve"> janvier 2012 soient conformes aux Règles pour l’accessibilité des contenus Web 2.0, Niveau A. </w:t>
            </w:r>
          </w:p>
        </w:tc>
        <w:tc>
          <w:tcPr>
            <w:tcW w:w="2252" w:type="dxa"/>
          </w:tcPr>
          <w:p w:rsidR="007410DE" w:rsidRPr="00DD75CD" w:rsidRDefault="007410DE"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2014 </w:t>
            </w:r>
          </w:p>
        </w:tc>
      </w:tr>
      <w:tr w:rsidR="007410DE" w:rsidRPr="00DD75CD" w:rsidTr="008903EC">
        <w:trPr>
          <w:cantSplit/>
        </w:trPr>
        <w:tc>
          <w:tcPr>
            <w:tcW w:w="2127" w:type="dxa"/>
          </w:tcPr>
          <w:p w:rsidR="007410DE" w:rsidRPr="00DD75CD" w:rsidRDefault="007410DE" w:rsidP="007410DE">
            <w:pPr>
              <w:rPr>
                <w:rFonts w:ascii="Verdana" w:hAnsi="Verdana"/>
                <w:lang w:val="fr-CA"/>
              </w:rPr>
            </w:pPr>
            <w:r>
              <w:rPr>
                <w:rFonts w:ascii="Verdana" w:hAnsi="Verdana"/>
                <w:lang w:val="fr-CA"/>
              </w:rPr>
              <w:t xml:space="preserve">Systémique – Relatif à l’emploi </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493430" w:rsidP="003D4A4C">
            <w:pPr>
              <w:tabs>
                <w:tab w:val="left" w:pos="610"/>
              </w:tabs>
              <w:rPr>
                <w:rFonts w:ascii="Verdana" w:hAnsi="Verdana"/>
                <w:lang w:val="fr-CA"/>
              </w:rPr>
            </w:pPr>
            <w:r>
              <w:rPr>
                <w:rFonts w:ascii="Verdana" w:hAnsi="Verdana"/>
                <w:lang w:val="fr-CA"/>
              </w:rPr>
              <w:t>Examiner et actualiser les marches à suivre et les pratiques des Ressources humaines en ce qui concerne le recrutement, les adaptations</w:t>
            </w:r>
            <w:r w:rsidR="007B750A">
              <w:rPr>
                <w:rFonts w:ascii="Verdana" w:hAnsi="Verdana"/>
                <w:lang w:val="fr-CA"/>
              </w:rPr>
              <w:t xml:space="preserve"> en milieu de travail</w:t>
            </w:r>
            <w:r>
              <w:rPr>
                <w:rFonts w:ascii="Verdana" w:hAnsi="Verdana"/>
                <w:lang w:val="fr-CA"/>
              </w:rPr>
              <w:t xml:space="preserve">, la fourniture de formats accessibles et d’aides à la communication, les plans d’adaptation individualisés, le retour au travail, la gestion du rendement, </w:t>
            </w:r>
            <w:r w:rsidR="00DA6412">
              <w:rPr>
                <w:rFonts w:ascii="Verdana" w:hAnsi="Verdana"/>
                <w:lang w:val="fr-CA"/>
              </w:rPr>
              <w:t xml:space="preserve">le perfectionnement et l’avancement professionnels ainsi que la réaffectation. </w:t>
            </w:r>
          </w:p>
        </w:tc>
        <w:tc>
          <w:tcPr>
            <w:tcW w:w="2252" w:type="dxa"/>
          </w:tcPr>
          <w:p w:rsidR="007410DE" w:rsidRPr="00DD75CD" w:rsidRDefault="007410DE"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2014 </w:t>
            </w:r>
          </w:p>
        </w:tc>
      </w:tr>
      <w:tr w:rsidR="001477E4" w:rsidRPr="00DD75CD" w:rsidTr="008903EC">
        <w:trPr>
          <w:cantSplit/>
        </w:trPr>
        <w:tc>
          <w:tcPr>
            <w:tcW w:w="2127" w:type="dxa"/>
          </w:tcPr>
          <w:p w:rsidR="001477E4" w:rsidRPr="00DD75CD" w:rsidRDefault="001477E4" w:rsidP="00F1546A">
            <w:pPr>
              <w:rPr>
                <w:rFonts w:ascii="Verdana" w:hAnsi="Verdana"/>
                <w:lang w:val="fr-CA"/>
              </w:rPr>
            </w:pPr>
            <w:r w:rsidRPr="001477E4">
              <w:rPr>
                <w:rFonts w:ascii="Verdana" w:hAnsi="Verdana"/>
                <w:spacing w:val="-6"/>
                <w:lang w:val="fr-CA"/>
              </w:rPr>
              <w:t>Relatif à l’information et aux communications</w:t>
            </w:r>
            <w:r>
              <w:rPr>
                <w:rFonts w:ascii="Verdana" w:hAnsi="Verdana"/>
                <w:spacing w:val="-6"/>
                <w:lang w:val="fr-CA"/>
              </w:rPr>
              <w:t xml:space="preserve"> – Transport scolaire</w:t>
            </w:r>
          </w:p>
        </w:tc>
        <w:tc>
          <w:tcPr>
            <w:tcW w:w="1701" w:type="dxa"/>
          </w:tcPr>
          <w:p w:rsidR="001477E4" w:rsidRPr="00DD75CD" w:rsidRDefault="001477E4" w:rsidP="00DA6412">
            <w:pPr>
              <w:rPr>
                <w:rFonts w:ascii="Verdana" w:hAnsi="Verdana"/>
                <w:lang w:val="fr-CA"/>
              </w:rPr>
            </w:pPr>
            <w:r>
              <w:rPr>
                <w:rFonts w:ascii="Verdana" w:hAnsi="Verdana"/>
                <w:lang w:val="fr-CA"/>
              </w:rPr>
              <w:t>Ensemble du conseil (services du transport scolaire et de l’enfance en difficulté</w:t>
            </w:r>
            <w:r w:rsidRPr="00DD75CD">
              <w:rPr>
                <w:rFonts w:ascii="Verdana" w:hAnsi="Verdana"/>
                <w:lang w:val="fr-CA"/>
              </w:rPr>
              <w:t>)</w:t>
            </w:r>
          </w:p>
        </w:tc>
        <w:tc>
          <w:tcPr>
            <w:tcW w:w="3685" w:type="dxa"/>
          </w:tcPr>
          <w:p w:rsidR="001477E4" w:rsidRPr="00DD75CD" w:rsidRDefault="001477E4" w:rsidP="007B750A">
            <w:pPr>
              <w:rPr>
                <w:rFonts w:ascii="Verdana" w:hAnsi="Verdana"/>
                <w:lang w:val="fr-CA"/>
              </w:rPr>
            </w:pPr>
            <w:r w:rsidRPr="00DD75CD">
              <w:rPr>
                <w:rFonts w:ascii="Verdana" w:hAnsi="Verdana"/>
                <w:lang w:val="fr-CA"/>
              </w:rPr>
              <w:t>Consult</w:t>
            </w:r>
            <w:r>
              <w:rPr>
                <w:rFonts w:ascii="Verdana" w:hAnsi="Verdana"/>
                <w:lang w:val="fr-CA"/>
              </w:rPr>
              <w:t xml:space="preserve">er les parents et élaborer des plans de transport scolaire individualisés pour les élèves </w:t>
            </w:r>
            <w:r w:rsidR="007B750A">
              <w:rPr>
                <w:rFonts w:ascii="Verdana" w:hAnsi="Verdana"/>
                <w:lang w:val="fr-CA"/>
              </w:rPr>
              <w:t>ayant un handicap</w:t>
            </w:r>
            <w:r>
              <w:rPr>
                <w:rFonts w:ascii="Verdana" w:hAnsi="Verdana"/>
                <w:lang w:val="fr-CA"/>
              </w:rPr>
              <w:t xml:space="preserve"> afin de préciser les rôles et les responsabilités et toutes les parties intéressées. </w:t>
            </w:r>
          </w:p>
        </w:tc>
        <w:tc>
          <w:tcPr>
            <w:tcW w:w="2252" w:type="dxa"/>
          </w:tcPr>
          <w:p w:rsidR="001477E4" w:rsidRPr="00DD75CD" w:rsidRDefault="001477E4"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2014 </w:t>
            </w:r>
          </w:p>
        </w:tc>
      </w:tr>
      <w:tr w:rsidR="00580EB1" w:rsidRPr="005F2B32" w:rsidTr="008903EC">
        <w:trPr>
          <w:cantSplit/>
        </w:trPr>
        <w:tc>
          <w:tcPr>
            <w:tcW w:w="2127" w:type="dxa"/>
          </w:tcPr>
          <w:p w:rsidR="00580EB1"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580EB1" w:rsidRPr="00DD75CD" w:rsidRDefault="007410DE" w:rsidP="007410DE">
            <w:pPr>
              <w:rPr>
                <w:rFonts w:ascii="Verdana" w:hAnsi="Verdana"/>
                <w:lang w:val="fr-CA"/>
              </w:rPr>
            </w:pPr>
            <w:r>
              <w:rPr>
                <w:rFonts w:ascii="Verdana" w:hAnsi="Verdana"/>
                <w:lang w:val="fr-CA"/>
              </w:rPr>
              <w:t xml:space="preserve">Bibliothèques scolaires </w:t>
            </w:r>
          </w:p>
        </w:tc>
        <w:tc>
          <w:tcPr>
            <w:tcW w:w="3685" w:type="dxa"/>
          </w:tcPr>
          <w:p w:rsidR="00580EB1" w:rsidRPr="00DD75CD" w:rsidRDefault="00DA6412" w:rsidP="00DA6412">
            <w:pPr>
              <w:rPr>
                <w:rFonts w:ascii="Verdana" w:hAnsi="Verdana"/>
                <w:lang w:val="fr-CA"/>
              </w:rPr>
            </w:pPr>
            <w:r>
              <w:rPr>
                <w:rFonts w:ascii="Verdana" w:hAnsi="Verdana"/>
                <w:lang w:val="fr-CA"/>
              </w:rPr>
              <w:t xml:space="preserve">Examiner dans quelle mesure les bibliothèques scolaires sont prêtes à fournir, sur demande, des formats accessibles ou prêts à être convertis de leurs ressources imprimées. </w:t>
            </w:r>
          </w:p>
        </w:tc>
        <w:tc>
          <w:tcPr>
            <w:tcW w:w="2252" w:type="dxa"/>
          </w:tcPr>
          <w:p w:rsidR="00580EB1" w:rsidRPr="00DD75CD" w:rsidRDefault="00D45796" w:rsidP="00D45796">
            <w:pPr>
              <w:rPr>
                <w:rFonts w:ascii="Verdana" w:hAnsi="Verdana"/>
                <w:lang w:val="fr-CA"/>
              </w:rPr>
            </w:pPr>
            <w:r>
              <w:rPr>
                <w:rFonts w:ascii="Verdana" w:hAnsi="Verdana"/>
                <w:lang w:val="fr-CA"/>
              </w:rPr>
              <w:t xml:space="preserve">Pendant toute l’année </w:t>
            </w:r>
            <w:r w:rsidRPr="00DD75CD">
              <w:rPr>
                <w:rFonts w:ascii="Verdana" w:hAnsi="Verdana"/>
                <w:lang w:val="fr-CA"/>
              </w:rPr>
              <w:t>201</w:t>
            </w:r>
            <w:r>
              <w:rPr>
                <w:rFonts w:ascii="Verdana" w:hAnsi="Verdana"/>
                <w:lang w:val="fr-CA"/>
              </w:rPr>
              <w:t>3</w:t>
            </w:r>
            <w:r w:rsidRPr="00DD75CD">
              <w:rPr>
                <w:rFonts w:ascii="Verdana" w:hAnsi="Verdana"/>
                <w:lang w:val="fr-CA"/>
              </w:rPr>
              <w:t>-201</w:t>
            </w:r>
            <w:r>
              <w:rPr>
                <w:rFonts w:ascii="Verdana" w:hAnsi="Verdana"/>
                <w:lang w:val="fr-CA"/>
              </w:rPr>
              <w:t>4</w:t>
            </w:r>
            <w:r w:rsidR="007B750A">
              <w:rPr>
                <w:rFonts w:ascii="Verdana" w:hAnsi="Verdana"/>
                <w:lang w:val="fr-CA"/>
              </w:rPr>
              <w:t>,</w:t>
            </w:r>
            <w:r>
              <w:rPr>
                <w:rFonts w:ascii="Verdana" w:hAnsi="Verdana"/>
                <w:lang w:val="fr-CA"/>
              </w:rPr>
              <w:t xml:space="preserve"> en vue de l</w:t>
            </w:r>
            <w:r w:rsidR="00DA6412">
              <w:rPr>
                <w:rFonts w:ascii="Verdana" w:hAnsi="Verdana"/>
                <w:lang w:val="fr-CA"/>
              </w:rPr>
              <w:t>’échéance de conformité fixée à </w:t>
            </w:r>
            <w:r>
              <w:rPr>
                <w:rFonts w:ascii="Verdana" w:hAnsi="Verdana"/>
                <w:lang w:val="fr-CA"/>
              </w:rPr>
              <w:t xml:space="preserve">2015 </w:t>
            </w:r>
          </w:p>
        </w:tc>
      </w:tr>
      <w:tr w:rsidR="006037D1" w:rsidRPr="00DD75CD" w:rsidTr="008903EC">
        <w:trPr>
          <w:cantSplit/>
        </w:trPr>
        <w:tc>
          <w:tcPr>
            <w:tcW w:w="2127" w:type="dxa"/>
          </w:tcPr>
          <w:p w:rsidR="006037D1" w:rsidRPr="00DD75CD" w:rsidRDefault="006037D1" w:rsidP="007410DE">
            <w:pPr>
              <w:rPr>
                <w:rFonts w:ascii="Verdana" w:hAnsi="Verdana"/>
                <w:lang w:val="fr-CA"/>
              </w:rPr>
            </w:pPr>
            <w:r w:rsidRPr="00DD75CD">
              <w:rPr>
                <w:rFonts w:ascii="Verdana" w:hAnsi="Verdana"/>
                <w:lang w:val="fr-CA"/>
              </w:rPr>
              <w:t>Physi</w:t>
            </w:r>
            <w:r>
              <w:rPr>
                <w:rFonts w:ascii="Verdana" w:hAnsi="Verdana"/>
                <w:lang w:val="fr-CA"/>
              </w:rPr>
              <w:t xml:space="preserve">que </w:t>
            </w:r>
          </w:p>
        </w:tc>
        <w:tc>
          <w:tcPr>
            <w:tcW w:w="1701" w:type="dxa"/>
          </w:tcPr>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G</w:t>
            </w:r>
            <w:r w:rsidR="00DA6412">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H</w:t>
            </w:r>
            <w:r w:rsidR="00DA6412">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I</w:t>
            </w:r>
            <w:r w:rsidR="00DA6412">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J</w:t>
            </w:r>
            <w:r w:rsidR="00DA6412">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K</w:t>
            </w:r>
            <w:r w:rsidR="00DA6412">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L</w:t>
            </w:r>
            <w:r w:rsidR="00DA6412">
              <w:rPr>
                <w:rFonts w:ascii="Verdana" w:hAnsi="Verdana"/>
                <w:lang w:val="fr-CA"/>
              </w:rPr>
              <w:t xml:space="preserve"> </w:t>
            </w:r>
          </w:p>
        </w:tc>
        <w:tc>
          <w:tcPr>
            <w:tcW w:w="3685" w:type="dxa"/>
          </w:tcPr>
          <w:p w:rsidR="004C561E" w:rsidRPr="00DD75CD" w:rsidRDefault="004C561E" w:rsidP="00591AB0">
            <w:pPr>
              <w:spacing w:after="60"/>
              <w:rPr>
                <w:rFonts w:ascii="Verdana" w:hAnsi="Verdana"/>
                <w:lang w:val="fr-CA"/>
              </w:rPr>
            </w:pPr>
            <w:r>
              <w:rPr>
                <w:rFonts w:ascii="Verdana" w:hAnsi="Verdana"/>
                <w:lang w:val="fr-CA"/>
              </w:rPr>
              <w:t>Doter les i</w:t>
            </w:r>
            <w:r w:rsidRPr="00DD75CD">
              <w:rPr>
                <w:rFonts w:ascii="Verdana" w:hAnsi="Verdana"/>
                <w:lang w:val="fr-CA"/>
              </w:rPr>
              <w:t>nstallation</w:t>
            </w:r>
            <w:r>
              <w:rPr>
                <w:rFonts w:ascii="Verdana" w:hAnsi="Verdana"/>
                <w:lang w:val="fr-CA"/>
              </w:rPr>
              <w:t>s</w:t>
            </w:r>
            <w:r w:rsidRPr="00DD75CD">
              <w:rPr>
                <w:rFonts w:ascii="Verdana" w:hAnsi="Verdana"/>
                <w:lang w:val="fr-CA"/>
              </w:rPr>
              <w:t xml:space="preserve"> </w:t>
            </w:r>
            <w:r>
              <w:rPr>
                <w:rFonts w:ascii="Verdana" w:hAnsi="Verdana"/>
                <w:lang w:val="fr-CA"/>
              </w:rPr>
              <w:t>de caractéristiques favorisant l’accessibilité</w:t>
            </w:r>
            <w:r w:rsidR="00493430">
              <w:rPr>
                <w:rFonts w:ascii="Verdana" w:hAnsi="Verdana"/>
                <w:lang w:val="fr-CA"/>
              </w:rPr>
              <w:t>.</w:t>
            </w:r>
            <w:r>
              <w:rPr>
                <w:rFonts w:ascii="Verdana" w:hAnsi="Verdana"/>
                <w:lang w:val="fr-CA"/>
              </w:rPr>
              <w:t xml:space="preserve"> </w:t>
            </w:r>
          </w:p>
          <w:p w:rsidR="006037D1" w:rsidRPr="00507A2E" w:rsidRDefault="006037D1" w:rsidP="004C561E">
            <w:pPr>
              <w:rPr>
                <w:rFonts w:ascii="Verdana" w:hAnsi="Verdana"/>
                <w:b/>
                <w:i/>
                <w:sz w:val="18"/>
                <w:szCs w:val="18"/>
                <w:lang w:val="fr-CA"/>
              </w:rPr>
            </w:pPr>
            <w:r w:rsidRPr="00507A2E">
              <w:rPr>
                <w:rFonts w:ascii="Verdana" w:hAnsi="Verdana"/>
                <w:b/>
                <w:i/>
                <w:sz w:val="18"/>
                <w:szCs w:val="18"/>
                <w:lang w:val="fr-CA"/>
              </w:rPr>
              <w:t>Remarque : Le conseil fournirait ici les renseignements sur l’amélioration des bâtiments qui étai</w:t>
            </w:r>
            <w:r>
              <w:rPr>
                <w:rFonts w:ascii="Verdana" w:hAnsi="Verdana"/>
                <w:b/>
                <w:i/>
                <w:sz w:val="18"/>
                <w:szCs w:val="18"/>
                <w:lang w:val="fr-CA"/>
              </w:rPr>
              <w:t>en</w:t>
            </w:r>
            <w:r w:rsidRPr="00507A2E">
              <w:rPr>
                <w:rFonts w:ascii="Verdana" w:hAnsi="Verdana"/>
                <w:b/>
                <w:i/>
                <w:sz w:val="18"/>
                <w:szCs w:val="18"/>
                <w:lang w:val="fr-CA"/>
              </w:rPr>
              <w:t xml:space="preserve">t inclus </w:t>
            </w:r>
            <w:r>
              <w:rPr>
                <w:rFonts w:ascii="Verdana" w:hAnsi="Verdana"/>
                <w:b/>
                <w:i/>
                <w:sz w:val="18"/>
                <w:szCs w:val="18"/>
                <w:lang w:val="fr-CA"/>
              </w:rPr>
              <w:t xml:space="preserve">jusqu’ici dans le Plan d’accessibilité établi en vertu de la </w:t>
            </w:r>
            <w:r w:rsidRPr="006037D1">
              <w:rPr>
                <w:rFonts w:ascii="Verdana" w:hAnsi="Verdana"/>
                <w:b/>
                <w:sz w:val="18"/>
                <w:szCs w:val="18"/>
                <w:lang w:val="fr-CA"/>
              </w:rPr>
              <w:t>Loi de 2001 sur les personnes handicapées de l’Ontario</w:t>
            </w:r>
            <w:r>
              <w:rPr>
                <w:rFonts w:ascii="Verdana" w:hAnsi="Verdana"/>
                <w:b/>
                <w:i/>
                <w:sz w:val="18"/>
                <w:szCs w:val="18"/>
                <w:lang w:val="fr-CA"/>
              </w:rPr>
              <w:t xml:space="preserve">. Les détails pourraient être fournis </w:t>
            </w:r>
            <w:r w:rsidR="004C561E">
              <w:rPr>
                <w:rFonts w:ascii="Verdana" w:hAnsi="Verdana"/>
                <w:b/>
                <w:i/>
                <w:sz w:val="18"/>
                <w:szCs w:val="18"/>
                <w:lang w:val="fr-CA"/>
              </w:rPr>
              <w:t>en</w:t>
            </w:r>
            <w:r>
              <w:rPr>
                <w:rFonts w:ascii="Verdana" w:hAnsi="Verdana"/>
                <w:b/>
                <w:i/>
                <w:sz w:val="18"/>
                <w:szCs w:val="18"/>
                <w:lang w:val="fr-CA"/>
              </w:rPr>
              <w:t xml:space="preserve"> annexe. </w:t>
            </w:r>
          </w:p>
        </w:tc>
        <w:tc>
          <w:tcPr>
            <w:tcW w:w="2252" w:type="dxa"/>
          </w:tcPr>
          <w:p w:rsidR="006037D1" w:rsidRPr="00DD75CD" w:rsidRDefault="006037D1" w:rsidP="003D4A4C">
            <w:pPr>
              <w:rPr>
                <w:rFonts w:ascii="Verdana" w:hAnsi="Verdana"/>
                <w:lang w:val="fr-CA"/>
              </w:rPr>
            </w:pPr>
            <w:r>
              <w:rPr>
                <w:rFonts w:ascii="Verdana" w:hAnsi="Verdana"/>
                <w:lang w:val="fr-CA"/>
              </w:rPr>
              <w:t xml:space="preserve">Pendant toute l’année </w:t>
            </w:r>
            <w:r w:rsidRPr="00DD75CD">
              <w:rPr>
                <w:rFonts w:ascii="Verdana" w:hAnsi="Verdana"/>
                <w:lang w:val="fr-CA"/>
              </w:rPr>
              <w:t>201</w:t>
            </w:r>
            <w:r>
              <w:rPr>
                <w:rFonts w:ascii="Verdana" w:hAnsi="Verdana"/>
                <w:lang w:val="fr-CA"/>
              </w:rPr>
              <w:t>3</w:t>
            </w:r>
            <w:r w:rsidRPr="00DD75CD">
              <w:rPr>
                <w:rFonts w:ascii="Verdana" w:hAnsi="Verdana"/>
                <w:lang w:val="fr-CA"/>
              </w:rPr>
              <w:t>-201</w:t>
            </w:r>
            <w:r>
              <w:rPr>
                <w:rFonts w:ascii="Verdana" w:hAnsi="Verdana"/>
                <w:lang w:val="fr-CA"/>
              </w:rPr>
              <w:t>4</w:t>
            </w:r>
            <w:r w:rsidR="00DA6412">
              <w:rPr>
                <w:rFonts w:ascii="Verdana" w:hAnsi="Verdana"/>
                <w:lang w:val="fr-CA"/>
              </w:rPr>
              <w:t xml:space="preserve"> </w:t>
            </w:r>
          </w:p>
        </w:tc>
      </w:tr>
    </w:tbl>
    <w:p w:rsidR="00E20635" w:rsidRPr="00DD75CD" w:rsidRDefault="00E20635" w:rsidP="00580769">
      <w:pPr>
        <w:spacing w:before="300" w:after="200"/>
        <w:ind w:left="720"/>
        <w:rPr>
          <w:rFonts w:ascii="Verdana" w:hAnsi="Verdana"/>
          <w:b/>
          <w:sz w:val="24"/>
          <w:lang w:val="fr-CA"/>
        </w:rPr>
      </w:pPr>
      <w:r w:rsidRPr="00DD75CD">
        <w:rPr>
          <w:rFonts w:ascii="Verdana" w:hAnsi="Verdana"/>
          <w:b/>
          <w:sz w:val="24"/>
          <w:lang w:val="fr-CA"/>
        </w:rPr>
        <w:lastRenderedPageBreak/>
        <w:t>2014-2015</w:t>
      </w:r>
      <w:r w:rsidR="00E8412C">
        <w:rPr>
          <w:rFonts w:ascii="Verdana" w:hAnsi="Verdana"/>
          <w:b/>
          <w:sz w:val="24"/>
          <w:lang w:val="fr-CA"/>
        </w:rPr>
        <w:t xml:space="preserve"> </w:t>
      </w:r>
    </w:p>
    <w:tbl>
      <w:tblPr>
        <w:tblStyle w:val="TableGrid"/>
        <w:tblW w:w="0" w:type="auto"/>
        <w:tblInd w:w="675" w:type="dxa"/>
        <w:tblCellMar>
          <w:top w:w="108" w:type="dxa"/>
          <w:bottom w:w="108" w:type="dxa"/>
        </w:tblCellMar>
        <w:tblLook w:val="04A0" w:firstRow="1" w:lastRow="0" w:firstColumn="1" w:lastColumn="0" w:noHBand="0" w:noVBand="1"/>
      </w:tblPr>
      <w:tblGrid>
        <w:gridCol w:w="2127"/>
        <w:gridCol w:w="1701"/>
        <w:gridCol w:w="3685"/>
        <w:gridCol w:w="2252"/>
      </w:tblGrid>
      <w:tr w:rsidR="00930C47" w:rsidRPr="00DD75CD" w:rsidTr="008903EC">
        <w:trPr>
          <w:cantSplit/>
          <w:tblHeader/>
        </w:trPr>
        <w:tc>
          <w:tcPr>
            <w:tcW w:w="2127" w:type="dxa"/>
            <w:shd w:val="clear" w:color="auto" w:fill="auto"/>
          </w:tcPr>
          <w:p w:rsidR="00930C47" w:rsidRPr="00DD75CD" w:rsidRDefault="00930C47" w:rsidP="007410DE">
            <w:pPr>
              <w:rPr>
                <w:rFonts w:ascii="Verdana" w:hAnsi="Verdana"/>
                <w:b/>
                <w:lang w:val="fr-CA"/>
              </w:rPr>
            </w:pPr>
            <w:r w:rsidRPr="00DD75CD">
              <w:rPr>
                <w:rFonts w:ascii="Verdana" w:hAnsi="Verdana"/>
                <w:b/>
                <w:lang w:val="fr-CA"/>
              </w:rPr>
              <w:t xml:space="preserve">Type </w:t>
            </w:r>
            <w:r>
              <w:rPr>
                <w:rFonts w:ascii="Verdana" w:hAnsi="Verdana"/>
                <w:b/>
                <w:lang w:val="fr-CA"/>
              </w:rPr>
              <w:t xml:space="preserve">d’obstacle </w:t>
            </w:r>
          </w:p>
        </w:tc>
        <w:tc>
          <w:tcPr>
            <w:tcW w:w="1701"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Endroit </w:t>
            </w:r>
          </w:p>
        </w:tc>
        <w:tc>
          <w:tcPr>
            <w:tcW w:w="3685"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Mesure </w:t>
            </w:r>
          </w:p>
        </w:tc>
        <w:tc>
          <w:tcPr>
            <w:tcW w:w="2252"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Entrée en vigueur </w:t>
            </w:r>
          </w:p>
        </w:tc>
      </w:tr>
      <w:tr w:rsidR="007410DE" w:rsidRPr="00DD75CD" w:rsidTr="008903EC">
        <w:trPr>
          <w:cantSplit/>
        </w:trPr>
        <w:tc>
          <w:tcPr>
            <w:tcW w:w="2127" w:type="dxa"/>
          </w:tcPr>
          <w:p w:rsidR="007410DE"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0744E4" w:rsidP="000744E4">
            <w:pPr>
              <w:rPr>
                <w:rFonts w:ascii="Verdana" w:hAnsi="Verdana"/>
                <w:lang w:val="fr-CA"/>
              </w:rPr>
            </w:pPr>
            <w:r>
              <w:rPr>
                <w:rFonts w:ascii="Verdana" w:hAnsi="Verdana"/>
                <w:lang w:val="fr-CA"/>
              </w:rPr>
              <w:t xml:space="preserve">Déterminer et avoir sous la main les ressources voulues pour que le conseil puisse </w:t>
            </w:r>
            <w:r w:rsidR="006C6CBE">
              <w:rPr>
                <w:rFonts w:ascii="Verdana" w:hAnsi="Verdana"/>
                <w:lang w:val="fr-CA"/>
              </w:rPr>
              <w:t xml:space="preserve">fournir </w:t>
            </w:r>
            <w:r>
              <w:rPr>
                <w:rFonts w:ascii="Verdana" w:hAnsi="Verdana"/>
                <w:lang w:val="fr-CA"/>
              </w:rPr>
              <w:t xml:space="preserve">des formats accessibles et des aides à la communication en temps opportun aux personnes handicapées qui en font la demande. (Tenir compte de l’accès aux réunions du conseil et aux activités scolaires.) </w:t>
            </w:r>
          </w:p>
        </w:tc>
        <w:tc>
          <w:tcPr>
            <w:tcW w:w="2252" w:type="dxa"/>
          </w:tcPr>
          <w:p w:rsidR="007410DE" w:rsidRPr="00DD75CD" w:rsidRDefault="007410DE"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2015 </w:t>
            </w:r>
          </w:p>
        </w:tc>
      </w:tr>
      <w:tr w:rsidR="00D45796" w:rsidRPr="00DD75CD" w:rsidTr="008903EC">
        <w:trPr>
          <w:cantSplit/>
        </w:trPr>
        <w:tc>
          <w:tcPr>
            <w:tcW w:w="2127" w:type="dxa"/>
          </w:tcPr>
          <w:p w:rsidR="00D45796"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D45796" w:rsidRPr="00DD75CD" w:rsidRDefault="007410DE" w:rsidP="003D4A4C">
            <w:pPr>
              <w:rPr>
                <w:rFonts w:ascii="Verdana" w:hAnsi="Verdana"/>
                <w:lang w:val="fr-CA"/>
              </w:rPr>
            </w:pPr>
            <w:r>
              <w:rPr>
                <w:rFonts w:ascii="Verdana" w:hAnsi="Verdana"/>
                <w:lang w:val="fr-CA"/>
              </w:rPr>
              <w:t>Bibliothèques scolaires</w:t>
            </w:r>
            <w:r w:rsidR="008903EC">
              <w:rPr>
                <w:rFonts w:ascii="Verdana" w:hAnsi="Verdana"/>
                <w:lang w:val="fr-CA"/>
              </w:rPr>
              <w:t xml:space="preserve"> </w:t>
            </w:r>
          </w:p>
        </w:tc>
        <w:tc>
          <w:tcPr>
            <w:tcW w:w="3685" w:type="dxa"/>
          </w:tcPr>
          <w:p w:rsidR="00D45796" w:rsidRPr="00DD75CD" w:rsidRDefault="00DA6412" w:rsidP="00DA6412">
            <w:pPr>
              <w:rPr>
                <w:rFonts w:ascii="Verdana" w:hAnsi="Verdana"/>
                <w:lang w:val="fr-CA"/>
              </w:rPr>
            </w:pPr>
            <w:r>
              <w:rPr>
                <w:rFonts w:ascii="Verdana" w:hAnsi="Verdana"/>
                <w:lang w:val="fr-CA"/>
              </w:rPr>
              <w:t xml:space="preserve">Veiller à ce que les bibliothèques scolaires soient prêtes à fournir, sur demande, des formats accessibles ou prêts à être convertis de leurs ressources imprimées. </w:t>
            </w:r>
          </w:p>
        </w:tc>
        <w:tc>
          <w:tcPr>
            <w:tcW w:w="2252" w:type="dxa"/>
          </w:tcPr>
          <w:p w:rsidR="00D45796" w:rsidRPr="00DD75CD" w:rsidRDefault="00D45796" w:rsidP="00D45796">
            <w:pPr>
              <w:rPr>
                <w:rFonts w:ascii="Verdana" w:hAnsi="Verdana"/>
                <w:lang w:val="fr-CA"/>
              </w:rPr>
            </w:pPr>
            <w:r>
              <w:rPr>
                <w:rFonts w:ascii="Verdana" w:hAnsi="Verdana"/>
                <w:lang w:val="fr-CA"/>
              </w:rPr>
              <w:t>1</w:t>
            </w:r>
            <w:r w:rsidRPr="00D45796">
              <w:rPr>
                <w:rFonts w:ascii="Verdana" w:hAnsi="Verdana"/>
                <w:vertAlign w:val="superscript"/>
                <w:lang w:val="fr-CA"/>
              </w:rPr>
              <w:t>er</w:t>
            </w:r>
            <w:r>
              <w:rPr>
                <w:rFonts w:ascii="Verdana" w:hAnsi="Verdana"/>
                <w:lang w:val="fr-CA"/>
              </w:rPr>
              <w:t xml:space="preserve"> janvier 2015 </w:t>
            </w:r>
          </w:p>
        </w:tc>
      </w:tr>
      <w:tr w:rsidR="007410DE" w:rsidRPr="005F2B32" w:rsidTr="008903EC">
        <w:trPr>
          <w:cantSplit/>
        </w:trPr>
        <w:tc>
          <w:tcPr>
            <w:tcW w:w="2127" w:type="dxa"/>
          </w:tcPr>
          <w:p w:rsidR="007410DE"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DA6412" w:rsidP="00744F69">
            <w:pPr>
              <w:rPr>
                <w:rFonts w:ascii="Verdana" w:hAnsi="Verdana"/>
                <w:lang w:val="fr-CA"/>
              </w:rPr>
            </w:pPr>
            <w:r>
              <w:rPr>
                <w:rFonts w:ascii="Verdana" w:hAnsi="Verdana"/>
                <w:lang w:val="fr-CA"/>
              </w:rPr>
              <w:t xml:space="preserve">Examiner les fonctions d’accessibilité de toutes les mises à jour et de tous les achats liés aux sites Web du conseil et des écoles, en vue </w:t>
            </w:r>
            <w:r w:rsidR="00744F69">
              <w:rPr>
                <w:rFonts w:ascii="Verdana" w:hAnsi="Verdana"/>
                <w:lang w:val="fr-CA"/>
              </w:rPr>
              <w:t xml:space="preserve">de la conformité aux Règles pour l’accessibilité des contenus Web 2.0, Niveau AA. </w:t>
            </w:r>
          </w:p>
        </w:tc>
        <w:tc>
          <w:tcPr>
            <w:tcW w:w="2252" w:type="dxa"/>
          </w:tcPr>
          <w:p w:rsidR="007410DE" w:rsidRPr="00DD75CD" w:rsidRDefault="007410DE" w:rsidP="00D45796">
            <w:pPr>
              <w:rPr>
                <w:rFonts w:ascii="Verdana" w:hAnsi="Verdana"/>
                <w:lang w:val="fr-CA"/>
              </w:rPr>
            </w:pPr>
            <w:r>
              <w:rPr>
                <w:rFonts w:ascii="Verdana" w:hAnsi="Verdana"/>
                <w:lang w:val="fr-CA"/>
              </w:rPr>
              <w:t>Pendant toute l’année</w:t>
            </w:r>
            <w:r w:rsidR="007B750A">
              <w:rPr>
                <w:rFonts w:ascii="Verdana" w:hAnsi="Verdana"/>
                <w:lang w:val="fr-CA"/>
              </w:rPr>
              <w:t xml:space="preserve"> 2014-2015,</w:t>
            </w:r>
            <w:r>
              <w:rPr>
                <w:rFonts w:ascii="Verdana" w:hAnsi="Verdana"/>
                <w:lang w:val="fr-CA"/>
              </w:rPr>
              <w:t xml:space="preserve"> en vue de l’échéance de conformité fixée à 2021 </w:t>
            </w:r>
          </w:p>
        </w:tc>
      </w:tr>
      <w:tr w:rsidR="006037D1" w:rsidRPr="00DD75CD" w:rsidTr="008903EC">
        <w:trPr>
          <w:cantSplit/>
        </w:trPr>
        <w:tc>
          <w:tcPr>
            <w:tcW w:w="2127" w:type="dxa"/>
          </w:tcPr>
          <w:p w:rsidR="006037D1" w:rsidRPr="00DD75CD" w:rsidRDefault="006037D1" w:rsidP="007410DE">
            <w:pPr>
              <w:rPr>
                <w:rFonts w:ascii="Verdana" w:hAnsi="Verdana"/>
                <w:lang w:val="fr-CA"/>
              </w:rPr>
            </w:pPr>
            <w:r w:rsidRPr="00DD75CD">
              <w:rPr>
                <w:rFonts w:ascii="Verdana" w:hAnsi="Verdana"/>
                <w:lang w:val="fr-CA"/>
              </w:rPr>
              <w:t>Physi</w:t>
            </w:r>
            <w:r>
              <w:rPr>
                <w:rFonts w:ascii="Verdana" w:hAnsi="Verdana"/>
                <w:lang w:val="fr-CA"/>
              </w:rPr>
              <w:t xml:space="preserve">que </w:t>
            </w:r>
          </w:p>
        </w:tc>
        <w:tc>
          <w:tcPr>
            <w:tcW w:w="1701" w:type="dxa"/>
          </w:tcPr>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M</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N</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O</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P</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Q</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R</w:t>
            </w:r>
            <w:r w:rsidR="00CF3B84">
              <w:rPr>
                <w:rFonts w:ascii="Verdana" w:hAnsi="Verdana"/>
                <w:lang w:val="fr-CA"/>
              </w:rPr>
              <w:t xml:space="preserve"> </w:t>
            </w:r>
          </w:p>
        </w:tc>
        <w:tc>
          <w:tcPr>
            <w:tcW w:w="3685" w:type="dxa"/>
          </w:tcPr>
          <w:p w:rsidR="004C561E" w:rsidRPr="00DD75CD" w:rsidRDefault="004C561E" w:rsidP="00591AB0">
            <w:pPr>
              <w:spacing w:after="60"/>
              <w:rPr>
                <w:rFonts w:ascii="Verdana" w:hAnsi="Verdana"/>
                <w:lang w:val="fr-CA"/>
              </w:rPr>
            </w:pPr>
            <w:r>
              <w:rPr>
                <w:rFonts w:ascii="Verdana" w:hAnsi="Verdana"/>
                <w:lang w:val="fr-CA"/>
              </w:rPr>
              <w:t>Doter les i</w:t>
            </w:r>
            <w:r w:rsidRPr="00DD75CD">
              <w:rPr>
                <w:rFonts w:ascii="Verdana" w:hAnsi="Verdana"/>
                <w:lang w:val="fr-CA"/>
              </w:rPr>
              <w:t>nstallation</w:t>
            </w:r>
            <w:r>
              <w:rPr>
                <w:rFonts w:ascii="Verdana" w:hAnsi="Verdana"/>
                <w:lang w:val="fr-CA"/>
              </w:rPr>
              <w:t>s</w:t>
            </w:r>
            <w:r w:rsidRPr="00DD75CD">
              <w:rPr>
                <w:rFonts w:ascii="Verdana" w:hAnsi="Verdana"/>
                <w:lang w:val="fr-CA"/>
              </w:rPr>
              <w:t xml:space="preserve"> </w:t>
            </w:r>
            <w:r>
              <w:rPr>
                <w:rFonts w:ascii="Verdana" w:hAnsi="Verdana"/>
                <w:lang w:val="fr-CA"/>
              </w:rPr>
              <w:t>de caractéristiques favorisant l’accessibilité</w:t>
            </w:r>
            <w:r w:rsidR="00493430">
              <w:rPr>
                <w:rFonts w:ascii="Verdana" w:hAnsi="Verdana"/>
                <w:lang w:val="fr-CA"/>
              </w:rPr>
              <w:t>.</w:t>
            </w:r>
            <w:r>
              <w:rPr>
                <w:rFonts w:ascii="Verdana" w:hAnsi="Verdana"/>
                <w:lang w:val="fr-CA"/>
              </w:rPr>
              <w:t xml:space="preserve"> </w:t>
            </w:r>
          </w:p>
          <w:p w:rsidR="006037D1" w:rsidRPr="00507A2E" w:rsidRDefault="006037D1" w:rsidP="004C561E">
            <w:pPr>
              <w:rPr>
                <w:rFonts w:ascii="Verdana" w:hAnsi="Verdana"/>
                <w:b/>
                <w:i/>
                <w:sz w:val="18"/>
                <w:szCs w:val="18"/>
                <w:lang w:val="fr-CA"/>
              </w:rPr>
            </w:pPr>
            <w:r w:rsidRPr="00507A2E">
              <w:rPr>
                <w:rFonts w:ascii="Verdana" w:hAnsi="Verdana"/>
                <w:b/>
                <w:i/>
                <w:sz w:val="18"/>
                <w:szCs w:val="18"/>
                <w:lang w:val="fr-CA"/>
              </w:rPr>
              <w:t>Remarque : Le conseil fournirait ici les renseignements sur l’amélioration des bâtiments qui étai</w:t>
            </w:r>
            <w:r>
              <w:rPr>
                <w:rFonts w:ascii="Verdana" w:hAnsi="Verdana"/>
                <w:b/>
                <w:i/>
                <w:sz w:val="18"/>
                <w:szCs w:val="18"/>
                <w:lang w:val="fr-CA"/>
              </w:rPr>
              <w:t>en</w:t>
            </w:r>
            <w:r w:rsidRPr="00507A2E">
              <w:rPr>
                <w:rFonts w:ascii="Verdana" w:hAnsi="Verdana"/>
                <w:b/>
                <w:i/>
                <w:sz w:val="18"/>
                <w:szCs w:val="18"/>
                <w:lang w:val="fr-CA"/>
              </w:rPr>
              <w:t xml:space="preserve">t inclus </w:t>
            </w:r>
            <w:r>
              <w:rPr>
                <w:rFonts w:ascii="Verdana" w:hAnsi="Verdana"/>
                <w:b/>
                <w:i/>
                <w:sz w:val="18"/>
                <w:szCs w:val="18"/>
                <w:lang w:val="fr-CA"/>
              </w:rPr>
              <w:t xml:space="preserve">jusqu’ici dans le Plan d’accessibilité établi en vertu de la </w:t>
            </w:r>
            <w:r w:rsidRPr="006037D1">
              <w:rPr>
                <w:rFonts w:ascii="Verdana" w:hAnsi="Verdana"/>
                <w:b/>
                <w:sz w:val="18"/>
                <w:szCs w:val="18"/>
                <w:lang w:val="fr-CA"/>
              </w:rPr>
              <w:t>Loi de 2001 sur les personnes handicapées de l’Ontario</w:t>
            </w:r>
            <w:r>
              <w:rPr>
                <w:rFonts w:ascii="Verdana" w:hAnsi="Verdana"/>
                <w:b/>
                <w:i/>
                <w:sz w:val="18"/>
                <w:szCs w:val="18"/>
                <w:lang w:val="fr-CA"/>
              </w:rPr>
              <w:t xml:space="preserve">. Les détails pourraient être fournis </w:t>
            </w:r>
            <w:r w:rsidR="004C561E">
              <w:rPr>
                <w:rFonts w:ascii="Verdana" w:hAnsi="Verdana"/>
                <w:b/>
                <w:i/>
                <w:sz w:val="18"/>
                <w:szCs w:val="18"/>
                <w:lang w:val="fr-CA"/>
              </w:rPr>
              <w:t>en</w:t>
            </w:r>
            <w:r>
              <w:rPr>
                <w:rFonts w:ascii="Verdana" w:hAnsi="Verdana"/>
                <w:b/>
                <w:i/>
                <w:sz w:val="18"/>
                <w:szCs w:val="18"/>
                <w:lang w:val="fr-CA"/>
              </w:rPr>
              <w:t xml:space="preserve"> annexe. </w:t>
            </w:r>
          </w:p>
        </w:tc>
        <w:tc>
          <w:tcPr>
            <w:tcW w:w="2252" w:type="dxa"/>
          </w:tcPr>
          <w:p w:rsidR="006037D1" w:rsidRPr="00DD75CD" w:rsidRDefault="006037D1" w:rsidP="00D45796">
            <w:pPr>
              <w:rPr>
                <w:rFonts w:ascii="Verdana" w:hAnsi="Verdana"/>
                <w:lang w:val="fr-CA"/>
              </w:rPr>
            </w:pPr>
            <w:r>
              <w:rPr>
                <w:rFonts w:ascii="Verdana" w:hAnsi="Verdana"/>
                <w:lang w:val="fr-CA"/>
              </w:rPr>
              <w:t xml:space="preserve">Pendant toute l’année </w:t>
            </w:r>
            <w:r w:rsidRPr="00DD75CD">
              <w:rPr>
                <w:rFonts w:ascii="Verdana" w:hAnsi="Verdana"/>
                <w:lang w:val="fr-CA"/>
              </w:rPr>
              <w:t>201</w:t>
            </w:r>
            <w:r>
              <w:rPr>
                <w:rFonts w:ascii="Verdana" w:hAnsi="Verdana"/>
                <w:lang w:val="fr-CA"/>
              </w:rPr>
              <w:t>4</w:t>
            </w:r>
            <w:r w:rsidRPr="00DD75CD">
              <w:rPr>
                <w:rFonts w:ascii="Verdana" w:hAnsi="Verdana"/>
                <w:lang w:val="fr-CA"/>
              </w:rPr>
              <w:t>-201</w:t>
            </w:r>
            <w:r>
              <w:rPr>
                <w:rFonts w:ascii="Verdana" w:hAnsi="Verdana"/>
                <w:lang w:val="fr-CA"/>
              </w:rPr>
              <w:t xml:space="preserve">5 </w:t>
            </w:r>
          </w:p>
        </w:tc>
      </w:tr>
    </w:tbl>
    <w:p w:rsidR="002A57A4" w:rsidRPr="00DD75CD" w:rsidRDefault="002A57A4" w:rsidP="006C6CBE">
      <w:pPr>
        <w:keepNext/>
        <w:spacing w:before="300" w:after="200"/>
        <w:ind w:left="720"/>
        <w:rPr>
          <w:rFonts w:ascii="Verdana" w:hAnsi="Verdana"/>
          <w:b/>
          <w:sz w:val="24"/>
          <w:lang w:val="fr-CA"/>
        </w:rPr>
      </w:pPr>
      <w:r w:rsidRPr="00DD75CD">
        <w:rPr>
          <w:rFonts w:ascii="Verdana" w:hAnsi="Verdana"/>
          <w:b/>
          <w:sz w:val="24"/>
          <w:lang w:val="fr-CA"/>
        </w:rPr>
        <w:lastRenderedPageBreak/>
        <w:t>2015-2016</w:t>
      </w:r>
    </w:p>
    <w:tbl>
      <w:tblPr>
        <w:tblStyle w:val="TableGrid"/>
        <w:tblW w:w="0" w:type="auto"/>
        <w:tblInd w:w="675" w:type="dxa"/>
        <w:tblCellMar>
          <w:top w:w="108" w:type="dxa"/>
          <w:bottom w:w="108" w:type="dxa"/>
        </w:tblCellMar>
        <w:tblLook w:val="04A0" w:firstRow="1" w:lastRow="0" w:firstColumn="1" w:lastColumn="0" w:noHBand="0" w:noVBand="1"/>
      </w:tblPr>
      <w:tblGrid>
        <w:gridCol w:w="2127"/>
        <w:gridCol w:w="1701"/>
        <w:gridCol w:w="3685"/>
        <w:gridCol w:w="2252"/>
      </w:tblGrid>
      <w:tr w:rsidR="00930C47" w:rsidRPr="00DD75CD" w:rsidTr="008903EC">
        <w:trPr>
          <w:cantSplit/>
          <w:tblHeader/>
        </w:trPr>
        <w:tc>
          <w:tcPr>
            <w:tcW w:w="2127" w:type="dxa"/>
            <w:shd w:val="clear" w:color="auto" w:fill="auto"/>
          </w:tcPr>
          <w:p w:rsidR="00930C47" w:rsidRPr="00DD75CD" w:rsidRDefault="00930C47" w:rsidP="006C6CBE">
            <w:pPr>
              <w:keepNext/>
              <w:rPr>
                <w:rFonts w:ascii="Verdana" w:hAnsi="Verdana"/>
                <w:b/>
                <w:lang w:val="fr-CA"/>
              </w:rPr>
            </w:pPr>
            <w:r w:rsidRPr="00DD75CD">
              <w:rPr>
                <w:rFonts w:ascii="Verdana" w:hAnsi="Verdana"/>
                <w:b/>
                <w:lang w:val="fr-CA"/>
              </w:rPr>
              <w:t xml:space="preserve">Type </w:t>
            </w:r>
            <w:r>
              <w:rPr>
                <w:rFonts w:ascii="Verdana" w:hAnsi="Verdana"/>
                <w:b/>
                <w:lang w:val="fr-CA"/>
              </w:rPr>
              <w:t xml:space="preserve">d’obstacle </w:t>
            </w:r>
          </w:p>
        </w:tc>
        <w:tc>
          <w:tcPr>
            <w:tcW w:w="1701" w:type="dxa"/>
            <w:shd w:val="clear" w:color="auto" w:fill="auto"/>
          </w:tcPr>
          <w:p w:rsidR="00930C47" w:rsidRPr="00DD75CD" w:rsidRDefault="00930C47" w:rsidP="006C6CBE">
            <w:pPr>
              <w:keepNext/>
              <w:rPr>
                <w:rFonts w:ascii="Verdana" w:hAnsi="Verdana"/>
                <w:b/>
                <w:lang w:val="fr-CA"/>
              </w:rPr>
            </w:pPr>
            <w:r>
              <w:rPr>
                <w:rFonts w:ascii="Verdana" w:hAnsi="Verdana"/>
                <w:b/>
                <w:lang w:val="fr-CA"/>
              </w:rPr>
              <w:t xml:space="preserve">Endroit </w:t>
            </w:r>
          </w:p>
        </w:tc>
        <w:tc>
          <w:tcPr>
            <w:tcW w:w="3685" w:type="dxa"/>
            <w:shd w:val="clear" w:color="auto" w:fill="auto"/>
          </w:tcPr>
          <w:p w:rsidR="00930C47" w:rsidRPr="00DD75CD" w:rsidRDefault="00930C47" w:rsidP="006C6CBE">
            <w:pPr>
              <w:keepNext/>
              <w:rPr>
                <w:rFonts w:ascii="Verdana" w:hAnsi="Verdana"/>
                <w:b/>
                <w:lang w:val="fr-CA"/>
              </w:rPr>
            </w:pPr>
            <w:r>
              <w:rPr>
                <w:rFonts w:ascii="Verdana" w:hAnsi="Verdana"/>
                <w:b/>
                <w:lang w:val="fr-CA"/>
              </w:rPr>
              <w:t xml:space="preserve">Mesure </w:t>
            </w:r>
          </w:p>
        </w:tc>
        <w:tc>
          <w:tcPr>
            <w:tcW w:w="2252" w:type="dxa"/>
            <w:shd w:val="clear" w:color="auto" w:fill="auto"/>
          </w:tcPr>
          <w:p w:rsidR="00930C47" w:rsidRPr="00DD75CD" w:rsidRDefault="00930C47" w:rsidP="006C6CBE">
            <w:pPr>
              <w:keepNext/>
              <w:rPr>
                <w:rFonts w:ascii="Verdana" w:hAnsi="Verdana"/>
                <w:b/>
                <w:lang w:val="fr-CA"/>
              </w:rPr>
            </w:pPr>
            <w:r>
              <w:rPr>
                <w:rFonts w:ascii="Verdana" w:hAnsi="Verdana"/>
                <w:b/>
                <w:lang w:val="fr-CA"/>
              </w:rPr>
              <w:t xml:space="preserve">Entrée en vigueur </w:t>
            </w:r>
          </w:p>
        </w:tc>
      </w:tr>
      <w:tr w:rsidR="007410DE" w:rsidRPr="00DD75CD" w:rsidTr="008903EC">
        <w:trPr>
          <w:cantSplit/>
        </w:trPr>
        <w:tc>
          <w:tcPr>
            <w:tcW w:w="2127" w:type="dxa"/>
          </w:tcPr>
          <w:p w:rsidR="007410DE" w:rsidRPr="00DD75CD" w:rsidRDefault="007410DE" w:rsidP="00D45796">
            <w:pPr>
              <w:rPr>
                <w:rFonts w:ascii="Verdana" w:hAnsi="Verdana"/>
                <w:lang w:val="fr-CA"/>
              </w:rPr>
            </w:pPr>
            <w:r w:rsidRPr="00DD75CD">
              <w:rPr>
                <w:rFonts w:ascii="Verdana" w:hAnsi="Verdana"/>
                <w:lang w:val="fr-CA"/>
              </w:rPr>
              <w:t>Syst</w:t>
            </w:r>
            <w:r>
              <w:rPr>
                <w:rFonts w:ascii="Verdana" w:hAnsi="Verdana"/>
                <w:lang w:val="fr-CA"/>
              </w:rPr>
              <w:t>émique</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0744E4" w:rsidP="000744E4">
            <w:pPr>
              <w:rPr>
                <w:rFonts w:ascii="Verdana" w:hAnsi="Verdana"/>
                <w:lang w:val="fr-CA"/>
              </w:rPr>
            </w:pPr>
            <w:r>
              <w:rPr>
                <w:rFonts w:ascii="Verdana" w:hAnsi="Verdana"/>
                <w:lang w:val="fr-CA"/>
              </w:rPr>
              <w:t xml:space="preserve">Examiner la situation de la formation sur la sensibilisation à l’accessibilité pour veiller à ce que les nouveaux membres du personnel aient été formés. </w:t>
            </w:r>
          </w:p>
        </w:tc>
        <w:tc>
          <w:tcPr>
            <w:tcW w:w="2252" w:type="dxa"/>
          </w:tcPr>
          <w:p w:rsidR="007410DE" w:rsidRPr="00DD75CD" w:rsidRDefault="007410DE" w:rsidP="00D45796">
            <w:pPr>
              <w:rPr>
                <w:rFonts w:ascii="Verdana" w:hAnsi="Verdana"/>
                <w:lang w:val="fr-CA"/>
              </w:rPr>
            </w:pPr>
            <w:r>
              <w:rPr>
                <w:rFonts w:ascii="Verdana" w:hAnsi="Verdana"/>
                <w:lang w:val="fr-CA"/>
              </w:rPr>
              <w:t xml:space="preserve">Pendant toute l’année 2015-2016 </w:t>
            </w:r>
          </w:p>
        </w:tc>
      </w:tr>
      <w:tr w:rsidR="002A57A4" w:rsidRPr="005F2B32" w:rsidTr="008903EC">
        <w:trPr>
          <w:cantSplit/>
        </w:trPr>
        <w:tc>
          <w:tcPr>
            <w:tcW w:w="2127" w:type="dxa"/>
          </w:tcPr>
          <w:p w:rsidR="002A57A4"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2A57A4" w:rsidRPr="00DD75CD" w:rsidRDefault="008903EC" w:rsidP="003D4A4C">
            <w:pPr>
              <w:rPr>
                <w:rFonts w:ascii="Verdana" w:hAnsi="Verdana"/>
                <w:lang w:val="fr-CA"/>
              </w:rPr>
            </w:pPr>
            <w:r>
              <w:rPr>
                <w:rFonts w:ascii="Verdana" w:hAnsi="Verdana"/>
                <w:lang w:val="fr-CA"/>
              </w:rPr>
              <w:t xml:space="preserve">Bibliothèques scolaires </w:t>
            </w:r>
          </w:p>
        </w:tc>
        <w:tc>
          <w:tcPr>
            <w:tcW w:w="3685" w:type="dxa"/>
          </w:tcPr>
          <w:p w:rsidR="002A57A4" w:rsidRPr="00DD75CD" w:rsidRDefault="00CF3B84" w:rsidP="00CF3B84">
            <w:pPr>
              <w:rPr>
                <w:rFonts w:ascii="Verdana" w:hAnsi="Verdana"/>
                <w:lang w:val="fr-CA"/>
              </w:rPr>
            </w:pPr>
            <w:r>
              <w:rPr>
                <w:rFonts w:ascii="Verdana" w:hAnsi="Verdana"/>
                <w:lang w:val="fr-CA"/>
              </w:rPr>
              <w:t xml:space="preserve">Examiner dans quelle mesure les bibliothèques scolaires sont prêtes à fournir, sur demande, des formats accessibles ou prêts à être convertis de leurs ressources numériques ou multimédias. </w:t>
            </w:r>
          </w:p>
        </w:tc>
        <w:tc>
          <w:tcPr>
            <w:tcW w:w="2252" w:type="dxa"/>
          </w:tcPr>
          <w:p w:rsidR="002A57A4" w:rsidRPr="00DD75CD" w:rsidRDefault="00D45796" w:rsidP="00D45796">
            <w:pPr>
              <w:rPr>
                <w:rFonts w:ascii="Verdana" w:hAnsi="Verdana"/>
                <w:lang w:val="fr-CA"/>
              </w:rPr>
            </w:pPr>
            <w:r>
              <w:rPr>
                <w:rFonts w:ascii="Verdana" w:hAnsi="Verdana"/>
                <w:lang w:val="fr-CA"/>
              </w:rPr>
              <w:t xml:space="preserve">Pendant toute l’année </w:t>
            </w:r>
            <w:r w:rsidR="00B77A0E">
              <w:rPr>
                <w:rFonts w:ascii="Verdana" w:hAnsi="Verdana"/>
                <w:lang w:val="fr-CA"/>
              </w:rPr>
              <w:t xml:space="preserve">2015-2016, </w:t>
            </w:r>
            <w:r>
              <w:rPr>
                <w:rFonts w:ascii="Verdana" w:hAnsi="Verdana"/>
                <w:lang w:val="fr-CA"/>
              </w:rPr>
              <w:t xml:space="preserve">en vue de l’échéance de conformité fixée à 2020 </w:t>
            </w:r>
          </w:p>
        </w:tc>
      </w:tr>
      <w:tr w:rsidR="007410DE" w:rsidRPr="005F2B32" w:rsidTr="008903EC">
        <w:trPr>
          <w:cantSplit/>
        </w:trPr>
        <w:tc>
          <w:tcPr>
            <w:tcW w:w="2127" w:type="dxa"/>
          </w:tcPr>
          <w:p w:rsidR="007410DE"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CF3B84" w:rsidP="003D4A4C">
            <w:pPr>
              <w:rPr>
                <w:rFonts w:ascii="Verdana" w:hAnsi="Verdana"/>
                <w:lang w:val="fr-CA"/>
              </w:rPr>
            </w:pPr>
            <w:r>
              <w:rPr>
                <w:rFonts w:ascii="Verdana" w:hAnsi="Verdana"/>
                <w:lang w:val="fr-CA"/>
              </w:rPr>
              <w:t>Examiner les fonctions d’accessibilité de toutes les mises à jour et de tous les achats liés aux sites Web du conseil et des écoles, en vue de la conformité aux Règles pour l’accessibilité des contenus Web 2.0, Niveau AA.</w:t>
            </w:r>
            <w:r w:rsidR="006C6CBE">
              <w:rPr>
                <w:rFonts w:ascii="Verdana" w:hAnsi="Verdana"/>
                <w:lang w:val="fr-CA"/>
              </w:rPr>
              <w:t xml:space="preserve"> </w:t>
            </w:r>
          </w:p>
        </w:tc>
        <w:tc>
          <w:tcPr>
            <w:tcW w:w="2252" w:type="dxa"/>
          </w:tcPr>
          <w:p w:rsidR="007410DE" w:rsidRPr="00DD75CD" w:rsidRDefault="007410DE" w:rsidP="00D45796">
            <w:pPr>
              <w:rPr>
                <w:rFonts w:ascii="Verdana" w:hAnsi="Verdana"/>
                <w:lang w:val="fr-CA"/>
              </w:rPr>
            </w:pPr>
            <w:r>
              <w:rPr>
                <w:rFonts w:ascii="Verdana" w:hAnsi="Verdana"/>
                <w:lang w:val="fr-CA"/>
              </w:rPr>
              <w:t xml:space="preserve">Pendant toute l’année </w:t>
            </w:r>
            <w:r w:rsidR="00B77A0E">
              <w:rPr>
                <w:rFonts w:ascii="Verdana" w:hAnsi="Verdana"/>
                <w:lang w:val="fr-CA"/>
              </w:rPr>
              <w:t xml:space="preserve">2015-2016, </w:t>
            </w:r>
            <w:r>
              <w:rPr>
                <w:rFonts w:ascii="Verdana" w:hAnsi="Verdana"/>
                <w:lang w:val="fr-CA"/>
              </w:rPr>
              <w:t xml:space="preserve">en vue de l’échéance de conformité fixée à 2021 </w:t>
            </w:r>
          </w:p>
        </w:tc>
      </w:tr>
      <w:tr w:rsidR="006037D1" w:rsidRPr="00DD75CD" w:rsidTr="008903EC">
        <w:trPr>
          <w:cantSplit/>
        </w:trPr>
        <w:tc>
          <w:tcPr>
            <w:tcW w:w="2127" w:type="dxa"/>
          </w:tcPr>
          <w:p w:rsidR="006037D1" w:rsidRPr="00DD75CD" w:rsidRDefault="006037D1" w:rsidP="007410DE">
            <w:pPr>
              <w:rPr>
                <w:rFonts w:ascii="Verdana" w:hAnsi="Verdana"/>
                <w:lang w:val="fr-CA"/>
              </w:rPr>
            </w:pPr>
            <w:r w:rsidRPr="00DD75CD">
              <w:rPr>
                <w:rFonts w:ascii="Verdana" w:hAnsi="Verdana"/>
                <w:lang w:val="fr-CA"/>
              </w:rPr>
              <w:t>Physi</w:t>
            </w:r>
            <w:r>
              <w:rPr>
                <w:rFonts w:ascii="Verdana" w:hAnsi="Verdana"/>
                <w:lang w:val="fr-CA"/>
              </w:rPr>
              <w:t xml:space="preserve">que </w:t>
            </w:r>
          </w:p>
        </w:tc>
        <w:tc>
          <w:tcPr>
            <w:tcW w:w="1701" w:type="dxa"/>
          </w:tcPr>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S</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T</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U</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V</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W</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X</w:t>
            </w:r>
            <w:r w:rsidR="00CF3B84">
              <w:rPr>
                <w:rFonts w:ascii="Verdana" w:hAnsi="Verdana"/>
                <w:lang w:val="fr-CA"/>
              </w:rPr>
              <w:t xml:space="preserve"> </w:t>
            </w:r>
          </w:p>
        </w:tc>
        <w:tc>
          <w:tcPr>
            <w:tcW w:w="3685" w:type="dxa"/>
          </w:tcPr>
          <w:p w:rsidR="004C561E" w:rsidRPr="00DD75CD" w:rsidRDefault="004C561E" w:rsidP="00591AB0">
            <w:pPr>
              <w:spacing w:after="60"/>
              <w:rPr>
                <w:rFonts w:ascii="Verdana" w:hAnsi="Verdana"/>
                <w:lang w:val="fr-CA"/>
              </w:rPr>
            </w:pPr>
            <w:r>
              <w:rPr>
                <w:rFonts w:ascii="Verdana" w:hAnsi="Verdana"/>
                <w:lang w:val="fr-CA"/>
              </w:rPr>
              <w:t>Doter les i</w:t>
            </w:r>
            <w:r w:rsidRPr="00DD75CD">
              <w:rPr>
                <w:rFonts w:ascii="Verdana" w:hAnsi="Verdana"/>
                <w:lang w:val="fr-CA"/>
              </w:rPr>
              <w:t>nstallation</w:t>
            </w:r>
            <w:r>
              <w:rPr>
                <w:rFonts w:ascii="Verdana" w:hAnsi="Verdana"/>
                <w:lang w:val="fr-CA"/>
              </w:rPr>
              <w:t>s</w:t>
            </w:r>
            <w:r w:rsidRPr="00DD75CD">
              <w:rPr>
                <w:rFonts w:ascii="Verdana" w:hAnsi="Verdana"/>
                <w:lang w:val="fr-CA"/>
              </w:rPr>
              <w:t xml:space="preserve"> </w:t>
            </w:r>
            <w:r>
              <w:rPr>
                <w:rFonts w:ascii="Verdana" w:hAnsi="Verdana"/>
                <w:lang w:val="fr-CA"/>
              </w:rPr>
              <w:t>de caractéristiques favorisant l’accessibilité</w:t>
            </w:r>
            <w:r w:rsidR="00591AB0">
              <w:rPr>
                <w:rFonts w:ascii="Verdana" w:hAnsi="Verdana"/>
                <w:lang w:val="fr-CA"/>
              </w:rPr>
              <w:t>.</w:t>
            </w:r>
            <w:r>
              <w:rPr>
                <w:rFonts w:ascii="Verdana" w:hAnsi="Verdana"/>
                <w:lang w:val="fr-CA"/>
              </w:rPr>
              <w:t xml:space="preserve"> </w:t>
            </w:r>
          </w:p>
          <w:p w:rsidR="006037D1" w:rsidRPr="00507A2E" w:rsidRDefault="006037D1" w:rsidP="004C561E">
            <w:pPr>
              <w:rPr>
                <w:rFonts w:ascii="Verdana" w:hAnsi="Verdana"/>
                <w:b/>
                <w:i/>
                <w:sz w:val="18"/>
                <w:szCs w:val="18"/>
                <w:lang w:val="fr-CA"/>
              </w:rPr>
            </w:pPr>
            <w:r w:rsidRPr="00507A2E">
              <w:rPr>
                <w:rFonts w:ascii="Verdana" w:hAnsi="Verdana"/>
                <w:b/>
                <w:i/>
                <w:sz w:val="18"/>
                <w:szCs w:val="18"/>
                <w:lang w:val="fr-CA"/>
              </w:rPr>
              <w:t>Remarque : Le conseil fournirait ici les renseignements sur l’amélioration des bâtiments qui étai</w:t>
            </w:r>
            <w:r>
              <w:rPr>
                <w:rFonts w:ascii="Verdana" w:hAnsi="Verdana"/>
                <w:b/>
                <w:i/>
                <w:sz w:val="18"/>
                <w:szCs w:val="18"/>
                <w:lang w:val="fr-CA"/>
              </w:rPr>
              <w:t>en</w:t>
            </w:r>
            <w:r w:rsidRPr="00507A2E">
              <w:rPr>
                <w:rFonts w:ascii="Verdana" w:hAnsi="Verdana"/>
                <w:b/>
                <w:i/>
                <w:sz w:val="18"/>
                <w:szCs w:val="18"/>
                <w:lang w:val="fr-CA"/>
              </w:rPr>
              <w:t xml:space="preserve">t inclus </w:t>
            </w:r>
            <w:r>
              <w:rPr>
                <w:rFonts w:ascii="Verdana" w:hAnsi="Verdana"/>
                <w:b/>
                <w:i/>
                <w:sz w:val="18"/>
                <w:szCs w:val="18"/>
                <w:lang w:val="fr-CA"/>
              </w:rPr>
              <w:t xml:space="preserve">jusqu’ici dans le Plan d’accessibilité établi en vertu de la </w:t>
            </w:r>
            <w:r w:rsidRPr="006037D1">
              <w:rPr>
                <w:rFonts w:ascii="Verdana" w:hAnsi="Verdana"/>
                <w:b/>
                <w:sz w:val="18"/>
                <w:szCs w:val="18"/>
                <w:lang w:val="fr-CA"/>
              </w:rPr>
              <w:t>Loi de 2001 sur les personnes handicapées de l’Ontario</w:t>
            </w:r>
            <w:r>
              <w:rPr>
                <w:rFonts w:ascii="Verdana" w:hAnsi="Verdana"/>
                <w:b/>
                <w:i/>
                <w:sz w:val="18"/>
                <w:szCs w:val="18"/>
                <w:lang w:val="fr-CA"/>
              </w:rPr>
              <w:t xml:space="preserve">. Les détails pourraient être fournis </w:t>
            </w:r>
            <w:r w:rsidR="004C561E">
              <w:rPr>
                <w:rFonts w:ascii="Verdana" w:hAnsi="Verdana"/>
                <w:b/>
                <w:i/>
                <w:sz w:val="18"/>
                <w:szCs w:val="18"/>
                <w:lang w:val="fr-CA"/>
              </w:rPr>
              <w:t>en</w:t>
            </w:r>
            <w:r>
              <w:rPr>
                <w:rFonts w:ascii="Verdana" w:hAnsi="Verdana"/>
                <w:b/>
                <w:i/>
                <w:sz w:val="18"/>
                <w:szCs w:val="18"/>
                <w:lang w:val="fr-CA"/>
              </w:rPr>
              <w:t xml:space="preserve"> annexe. </w:t>
            </w:r>
          </w:p>
        </w:tc>
        <w:tc>
          <w:tcPr>
            <w:tcW w:w="2252" w:type="dxa"/>
          </w:tcPr>
          <w:p w:rsidR="006037D1" w:rsidRPr="00DD75CD" w:rsidRDefault="006037D1" w:rsidP="003D4A4C">
            <w:pPr>
              <w:rPr>
                <w:rFonts w:ascii="Verdana" w:hAnsi="Verdana"/>
                <w:lang w:val="fr-CA"/>
              </w:rPr>
            </w:pPr>
            <w:r>
              <w:rPr>
                <w:rFonts w:ascii="Verdana" w:hAnsi="Verdana"/>
                <w:lang w:val="fr-CA"/>
              </w:rPr>
              <w:t xml:space="preserve">Pendant toute l’année 2015-2016 </w:t>
            </w:r>
          </w:p>
        </w:tc>
      </w:tr>
    </w:tbl>
    <w:p w:rsidR="00A909BA" w:rsidRPr="00DD75CD" w:rsidRDefault="00A909BA" w:rsidP="00580769">
      <w:pPr>
        <w:spacing w:before="300" w:after="200"/>
        <w:ind w:left="720"/>
        <w:rPr>
          <w:rFonts w:ascii="Verdana" w:hAnsi="Verdana"/>
          <w:b/>
          <w:sz w:val="24"/>
          <w:lang w:val="fr-CA"/>
        </w:rPr>
      </w:pPr>
      <w:r w:rsidRPr="00DD75CD">
        <w:rPr>
          <w:rFonts w:ascii="Verdana" w:hAnsi="Verdana"/>
          <w:b/>
          <w:sz w:val="24"/>
          <w:lang w:val="fr-CA"/>
        </w:rPr>
        <w:t>2016-2017</w:t>
      </w:r>
    </w:p>
    <w:tbl>
      <w:tblPr>
        <w:tblStyle w:val="TableGrid"/>
        <w:tblW w:w="0" w:type="auto"/>
        <w:tblInd w:w="675" w:type="dxa"/>
        <w:tblCellMar>
          <w:top w:w="108" w:type="dxa"/>
          <w:bottom w:w="108" w:type="dxa"/>
        </w:tblCellMar>
        <w:tblLook w:val="04A0" w:firstRow="1" w:lastRow="0" w:firstColumn="1" w:lastColumn="0" w:noHBand="0" w:noVBand="1"/>
      </w:tblPr>
      <w:tblGrid>
        <w:gridCol w:w="2127"/>
        <w:gridCol w:w="1701"/>
        <w:gridCol w:w="3685"/>
        <w:gridCol w:w="2252"/>
      </w:tblGrid>
      <w:tr w:rsidR="00930C47" w:rsidRPr="00DD75CD" w:rsidTr="008903EC">
        <w:trPr>
          <w:cantSplit/>
          <w:tblHeader/>
        </w:trPr>
        <w:tc>
          <w:tcPr>
            <w:tcW w:w="2127" w:type="dxa"/>
            <w:shd w:val="clear" w:color="auto" w:fill="auto"/>
          </w:tcPr>
          <w:p w:rsidR="00930C47" w:rsidRPr="00DD75CD" w:rsidRDefault="00930C47" w:rsidP="007410DE">
            <w:pPr>
              <w:rPr>
                <w:rFonts w:ascii="Verdana" w:hAnsi="Verdana"/>
                <w:b/>
                <w:lang w:val="fr-CA"/>
              </w:rPr>
            </w:pPr>
            <w:r w:rsidRPr="00DD75CD">
              <w:rPr>
                <w:rFonts w:ascii="Verdana" w:hAnsi="Verdana"/>
                <w:b/>
                <w:lang w:val="fr-CA"/>
              </w:rPr>
              <w:t xml:space="preserve">Type </w:t>
            </w:r>
            <w:r>
              <w:rPr>
                <w:rFonts w:ascii="Verdana" w:hAnsi="Verdana"/>
                <w:b/>
                <w:lang w:val="fr-CA"/>
              </w:rPr>
              <w:t xml:space="preserve">d’obstacle </w:t>
            </w:r>
          </w:p>
        </w:tc>
        <w:tc>
          <w:tcPr>
            <w:tcW w:w="1701"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Endroit </w:t>
            </w:r>
          </w:p>
        </w:tc>
        <w:tc>
          <w:tcPr>
            <w:tcW w:w="3685"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Mesure </w:t>
            </w:r>
          </w:p>
        </w:tc>
        <w:tc>
          <w:tcPr>
            <w:tcW w:w="2252" w:type="dxa"/>
            <w:shd w:val="clear" w:color="auto" w:fill="auto"/>
          </w:tcPr>
          <w:p w:rsidR="00930C47" w:rsidRPr="00DD75CD" w:rsidRDefault="00930C47" w:rsidP="007410DE">
            <w:pPr>
              <w:rPr>
                <w:rFonts w:ascii="Verdana" w:hAnsi="Verdana"/>
                <w:b/>
                <w:lang w:val="fr-CA"/>
              </w:rPr>
            </w:pPr>
            <w:r>
              <w:rPr>
                <w:rFonts w:ascii="Verdana" w:hAnsi="Verdana"/>
                <w:b/>
                <w:lang w:val="fr-CA"/>
              </w:rPr>
              <w:t xml:space="preserve">Entrée en vigueur </w:t>
            </w:r>
          </w:p>
        </w:tc>
      </w:tr>
      <w:tr w:rsidR="007410DE" w:rsidRPr="00DD75CD" w:rsidTr="008903EC">
        <w:trPr>
          <w:cantSplit/>
        </w:trPr>
        <w:tc>
          <w:tcPr>
            <w:tcW w:w="2127" w:type="dxa"/>
          </w:tcPr>
          <w:p w:rsidR="007410DE" w:rsidRPr="00DD75CD" w:rsidRDefault="007410DE" w:rsidP="00D45796">
            <w:pPr>
              <w:rPr>
                <w:rFonts w:ascii="Verdana" w:hAnsi="Verdana"/>
                <w:lang w:val="fr-CA"/>
              </w:rPr>
            </w:pPr>
            <w:r w:rsidRPr="00DD75CD">
              <w:rPr>
                <w:rFonts w:ascii="Verdana" w:hAnsi="Verdana"/>
                <w:lang w:val="fr-CA"/>
              </w:rPr>
              <w:t>Syst</w:t>
            </w:r>
            <w:r>
              <w:rPr>
                <w:rFonts w:ascii="Verdana" w:hAnsi="Verdana"/>
                <w:lang w:val="fr-CA"/>
              </w:rPr>
              <w:t>émique</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0744E4" w:rsidP="003D4A4C">
            <w:pPr>
              <w:rPr>
                <w:rFonts w:ascii="Verdana" w:hAnsi="Verdana"/>
                <w:lang w:val="fr-CA"/>
              </w:rPr>
            </w:pPr>
            <w:r>
              <w:rPr>
                <w:rFonts w:ascii="Verdana" w:hAnsi="Verdana"/>
                <w:lang w:val="fr-CA"/>
              </w:rPr>
              <w:t>Examiner la situation de la formation sur la sensibilisation à l’accessibilité pour veiller à ce que les nouveaux membres du personnel aient été formés.</w:t>
            </w:r>
            <w:r w:rsidR="006C6CBE">
              <w:rPr>
                <w:rFonts w:ascii="Verdana" w:hAnsi="Verdana"/>
                <w:lang w:val="fr-CA"/>
              </w:rPr>
              <w:t xml:space="preserve"> </w:t>
            </w:r>
          </w:p>
        </w:tc>
        <w:tc>
          <w:tcPr>
            <w:tcW w:w="2252" w:type="dxa"/>
          </w:tcPr>
          <w:p w:rsidR="007410DE" w:rsidRPr="00DD75CD" w:rsidRDefault="007410DE" w:rsidP="00930C47">
            <w:pPr>
              <w:rPr>
                <w:rFonts w:ascii="Verdana" w:hAnsi="Verdana"/>
                <w:lang w:val="fr-CA"/>
              </w:rPr>
            </w:pPr>
            <w:r>
              <w:rPr>
                <w:rFonts w:ascii="Verdana" w:hAnsi="Verdana"/>
                <w:lang w:val="fr-CA"/>
              </w:rPr>
              <w:t xml:space="preserve">Pendant toute l’année 2016-2017 </w:t>
            </w:r>
          </w:p>
        </w:tc>
      </w:tr>
      <w:tr w:rsidR="007410DE" w:rsidRPr="00DD75CD" w:rsidTr="008903EC">
        <w:trPr>
          <w:cantSplit/>
        </w:trPr>
        <w:tc>
          <w:tcPr>
            <w:tcW w:w="2127" w:type="dxa"/>
          </w:tcPr>
          <w:p w:rsidR="007410DE" w:rsidRPr="00DD75CD" w:rsidRDefault="007410DE" w:rsidP="00D45796">
            <w:pPr>
              <w:rPr>
                <w:rFonts w:ascii="Verdana" w:hAnsi="Verdana"/>
                <w:lang w:val="fr-CA"/>
              </w:rPr>
            </w:pPr>
            <w:r w:rsidRPr="00DD75CD">
              <w:rPr>
                <w:rFonts w:ascii="Verdana" w:hAnsi="Verdana"/>
                <w:lang w:val="fr-CA"/>
              </w:rPr>
              <w:lastRenderedPageBreak/>
              <w:t>Syst</w:t>
            </w:r>
            <w:r>
              <w:rPr>
                <w:rFonts w:ascii="Verdana" w:hAnsi="Verdana"/>
                <w:lang w:val="fr-CA"/>
              </w:rPr>
              <w:t>émique</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6C6CBE" w:rsidP="00C749FC">
            <w:pPr>
              <w:rPr>
                <w:rFonts w:ascii="Verdana" w:hAnsi="Verdana"/>
                <w:lang w:val="fr-CA"/>
              </w:rPr>
            </w:pPr>
            <w:r>
              <w:rPr>
                <w:rFonts w:ascii="Verdana" w:hAnsi="Verdana"/>
                <w:lang w:val="fr-CA"/>
              </w:rPr>
              <w:t xml:space="preserve">Examiner </w:t>
            </w:r>
            <w:r w:rsidR="00C749FC">
              <w:rPr>
                <w:rFonts w:ascii="Verdana" w:hAnsi="Verdana"/>
                <w:lang w:val="fr-CA"/>
              </w:rPr>
              <w:t xml:space="preserve">et actualiser au besoin </w:t>
            </w:r>
            <w:r>
              <w:rPr>
                <w:rFonts w:ascii="Verdana" w:hAnsi="Verdana"/>
                <w:lang w:val="fr-CA"/>
              </w:rPr>
              <w:t xml:space="preserve">les politiques et les directives </w:t>
            </w:r>
            <w:r w:rsidR="00C749FC">
              <w:rPr>
                <w:rFonts w:ascii="Verdana" w:hAnsi="Verdana"/>
                <w:lang w:val="fr-CA"/>
              </w:rPr>
              <w:t>du conseil sur l</w:t>
            </w:r>
            <w:r>
              <w:rPr>
                <w:rFonts w:ascii="Verdana" w:hAnsi="Verdana"/>
                <w:lang w:val="fr-CA"/>
              </w:rPr>
              <w:t xml:space="preserve">’accessibilité. </w:t>
            </w:r>
          </w:p>
        </w:tc>
        <w:tc>
          <w:tcPr>
            <w:tcW w:w="2252" w:type="dxa"/>
          </w:tcPr>
          <w:p w:rsidR="007410DE" w:rsidRPr="00DD75CD" w:rsidRDefault="007410DE" w:rsidP="003D4A4C">
            <w:pPr>
              <w:rPr>
                <w:rFonts w:ascii="Verdana" w:hAnsi="Verdana"/>
                <w:lang w:val="fr-CA"/>
              </w:rPr>
            </w:pPr>
            <w:r>
              <w:rPr>
                <w:rFonts w:ascii="Verdana" w:hAnsi="Verdana"/>
                <w:lang w:val="fr-CA"/>
              </w:rPr>
              <w:t xml:space="preserve">Pendant toute l’année 2016-2017 </w:t>
            </w:r>
          </w:p>
        </w:tc>
      </w:tr>
      <w:tr w:rsidR="00930C47" w:rsidRPr="005F2B32" w:rsidTr="008903EC">
        <w:trPr>
          <w:cantSplit/>
        </w:trPr>
        <w:tc>
          <w:tcPr>
            <w:tcW w:w="2127" w:type="dxa"/>
          </w:tcPr>
          <w:p w:rsidR="00930C47"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930C47" w:rsidRPr="00DD75CD" w:rsidRDefault="008903EC" w:rsidP="003D4A4C">
            <w:pPr>
              <w:rPr>
                <w:rFonts w:ascii="Verdana" w:hAnsi="Verdana"/>
                <w:lang w:val="fr-CA"/>
              </w:rPr>
            </w:pPr>
            <w:r>
              <w:rPr>
                <w:rFonts w:ascii="Verdana" w:hAnsi="Verdana"/>
                <w:lang w:val="fr-CA"/>
              </w:rPr>
              <w:t xml:space="preserve">Bibliothèques scolaires </w:t>
            </w:r>
          </w:p>
        </w:tc>
        <w:tc>
          <w:tcPr>
            <w:tcW w:w="3685" w:type="dxa"/>
          </w:tcPr>
          <w:p w:rsidR="00930C47" w:rsidRPr="00DD75CD" w:rsidRDefault="00CF3B84" w:rsidP="00CF3B84">
            <w:pPr>
              <w:rPr>
                <w:rFonts w:ascii="Verdana" w:hAnsi="Verdana"/>
                <w:lang w:val="fr-CA"/>
              </w:rPr>
            </w:pPr>
            <w:r>
              <w:rPr>
                <w:rFonts w:ascii="Verdana" w:hAnsi="Verdana"/>
                <w:lang w:val="fr-CA"/>
              </w:rPr>
              <w:t xml:space="preserve">Examiner dans quelle mesure les bibliothèques scolaires sont prêtes à fournir, sur demande, des formats accessibles ou prêts à être convertis de leurs ressources numériques ou multimédias. </w:t>
            </w:r>
          </w:p>
        </w:tc>
        <w:tc>
          <w:tcPr>
            <w:tcW w:w="2252" w:type="dxa"/>
          </w:tcPr>
          <w:p w:rsidR="00930C47" w:rsidRPr="00DD75CD" w:rsidRDefault="00930C47" w:rsidP="00930C47">
            <w:pPr>
              <w:rPr>
                <w:rFonts w:ascii="Verdana" w:hAnsi="Verdana"/>
                <w:lang w:val="fr-CA"/>
              </w:rPr>
            </w:pPr>
            <w:r>
              <w:rPr>
                <w:rFonts w:ascii="Verdana" w:hAnsi="Verdana"/>
                <w:lang w:val="fr-CA"/>
              </w:rPr>
              <w:t xml:space="preserve">Pendant toute l’année </w:t>
            </w:r>
            <w:r w:rsidR="00B77A0E">
              <w:rPr>
                <w:rFonts w:ascii="Verdana" w:hAnsi="Verdana"/>
                <w:lang w:val="fr-CA"/>
              </w:rPr>
              <w:t xml:space="preserve">2016-2017, </w:t>
            </w:r>
            <w:r>
              <w:rPr>
                <w:rFonts w:ascii="Verdana" w:hAnsi="Verdana"/>
                <w:lang w:val="fr-CA"/>
              </w:rPr>
              <w:t xml:space="preserve">en vue de l’échéance de conformité fixée à 2020 </w:t>
            </w:r>
          </w:p>
        </w:tc>
      </w:tr>
      <w:tr w:rsidR="007410DE" w:rsidRPr="005F2B32" w:rsidTr="008903EC">
        <w:trPr>
          <w:cantSplit/>
        </w:trPr>
        <w:tc>
          <w:tcPr>
            <w:tcW w:w="2127" w:type="dxa"/>
          </w:tcPr>
          <w:p w:rsidR="007410DE" w:rsidRPr="00DD75CD" w:rsidRDefault="001477E4" w:rsidP="003D4A4C">
            <w:pPr>
              <w:rPr>
                <w:rFonts w:ascii="Verdana" w:hAnsi="Verdana"/>
                <w:lang w:val="fr-CA"/>
              </w:rPr>
            </w:pPr>
            <w:r w:rsidRPr="001477E4">
              <w:rPr>
                <w:rFonts w:ascii="Verdana" w:hAnsi="Verdana"/>
                <w:spacing w:val="-6"/>
                <w:lang w:val="fr-CA"/>
              </w:rPr>
              <w:t>Relatif à l’information et aux communications</w:t>
            </w:r>
          </w:p>
        </w:tc>
        <w:tc>
          <w:tcPr>
            <w:tcW w:w="1701" w:type="dxa"/>
          </w:tcPr>
          <w:p w:rsidR="007410DE" w:rsidRPr="00DD75CD" w:rsidRDefault="007410DE" w:rsidP="007410DE">
            <w:pPr>
              <w:rPr>
                <w:rFonts w:ascii="Verdana" w:hAnsi="Verdana"/>
                <w:lang w:val="fr-CA"/>
              </w:rPr>
            </w:pPr>
            <w:r>
              <w:rPr>
                <w:rFonts w:ascii="Verdana" w:hAnsi="Verdana"/>
                <w:lang w:val="fr-CA"/>
              </w:rPr>
              <w:t xml:space="preserve">Ensemble du conseil </w:t>
            </w:r>
          </w:p>
        </w:tc>
        <w:tc>
          <w:tcPr>
            <w:tcW w:w="3685" w:type="dxa"/>
          </w:tcPr>
          <w:p w:rsidR="007410DE" w:rsidRPr="00DD75CD" w:rsidRDefault="00CF3B84" w:rsidP="003D4A4C">
            <w:pPr>
              <w:rPr>
                <w:rFonts w:ascii="Verdana" w:hAnsi="Verdana"/>
                <w:lang w:val="fr-CA"/>
              </w:rPr>
            </w:pPr>
            <w:r>
              <w:rPr>
                <w:rFonts w:ascii="Verdana" w:hAnsi="Verdana"/>
                <w:lang w:val="fr-CA"/>
              </w:rPr>
              <w:t>Examiner les fonctions d’accessibilité de toutes les mises à jour et de tous les achats liés aux sites Web du conseil et des écoles, en vue de la conformité aux Règles pour l’accessibilité des contenus Web 2.0, Niveau AA.</w:t>
            </w:r>
          </w:p>
        </w:tc>
        <w:tc>
          <w:tcPr>
            <w:tcW w:w="2252" w:type="dxa"/>
          </w:tcPr>
          <w:p w:rsidR="007410DE" w:rsidRPr="00DD75CD" w:rsidRDefault="007410DE" w:rsidP="007410DE">
            <w:pPr>
              <w:rPr>
                <w:rFonts w:ascii="Verdana" w:hAnsi="Verdana"/>
                <w:lang w:val="fr-CA"/>
              </w:rPr>
            </w:pPr>
            <w:r>
              <w:rPr>
                <w:rFonts w:ascii="Verdana" w:hAnsi="Verdana"/>
                <w:lang w:val="fr-CA"/>
              </w:rPr>
              <w:t xml:space="preserve">Pendant toute l’année </w:t>
            </w:r>
            <w:r w:rsidR="00B77A0E">
              <w:rPr>
                <w:rFonts w:ascii="Verdana" w:hAnsi="Verdana"/>
                <w:lang w:val="fr-CA"/>
              </w:rPr>
              <w:t xml:space="preserve">2016-2017, </w:t>
            </w:r>
            <w:r>
              <w:rPr>
                <w:rFonts w:ascii="Verdana" w:hAnsi="Verdana"/>
                <w:lang w:val="fr-CA"/>
              </w:rPr>
              <w:t xml:space="preserve">en vue de l’échéance de conformité fixée à 2021 </w:t>
            </w:r>
          </w:p>
        </w:tc>
      </w:tr>
      <w:tr w:rsidR="006037D1" w:rsidRPr="00DD75CD" w:rsidTr="008903EC">
        <w:trPr>
          <w:cantSplit/>
        </w:trPr>
        <w:tc>
          <w:tcPr>
            <w:tcW w:w="2127" w:type="dxa"/>
          </w:tcPr>
          <w:p w:rsidR="006037D1" w:rsidRPr="00DD75CD" w:rsidRDefault="006037D1" w:rsidP="007410DE">
            <w:pPr>
              <w:rPr>
                <w:rFonts w:ascii="Verdana" w:hAnsi="Verdana"/>
                <w:lang w:val="fr-CA"/>
              </w:rPr>
            </w:pPr>
            <w:r w:rsidRPr="00DD75CD">
              <w:rPr>
                <w:rFonts w:ascii="Verdana" w:hAnsi="Verdana"/>
                <w:lang w:val="fr-CA"/>
              </w:rPr>
              <w:t>Physi</w:t>
            </w:r>
            <w:r>
              <w:rPr>
                <w:rFonts w:ascii="Verdana" w:hAnsi="Verdana"/>
                <w:lang w:val="fr-CA"/>
              </w:rPr>
              <w:t xml:space="preserve">que </w:t>
            </w:r>
          </w:p>
        </w:tc>
        <w:tc>
          <w:tcPr>
            <w:tcW w:w="1701" w:type="dxa"/>
          </w:tcPr>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1</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2</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3</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4</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5</w:t>
            </w:r>
            <w:r w:rsidR="00CF3B84">
              <w:rPr>
                <w:rFonts w:ascii="Verdana" w:hAnsi="Verdana"/>
                <w:lang w:val="fr-CA"/>
              </w:rPr>
              <w:t xml:space="preserve"> </w:t>
            </w:r>
          </w:p>
          <w:p w:rsidR="006037D1" w:rsidRPr="00DD75CD" w:rsidRDefault="006037D1" w:rsidP="003D4A4C">
            <w:pPr>
              <w:rPr>
                <w:rFonts w:ascii="Verdana" w:hAnsi="Verdana"/>
                <w:lang w:val="fr-CA"/>
              </w:rPr>
            </w:pPr>
            <w:r>
              <w:rPr>
                <w:rFonts w:ascii="Verdana" w:hAnsi="Verdana"/>
                <w:lang w:val="fr-CA"/>
              </w:rPr>
              <w:t>École</w:t>
            </w:r>
            <w:r w:rsidRPr="00DD75CD">
              <w:rPr>
                <w:rFonts w:ascii="Verdana" w:hAnsi="Verdana"/>
                <w:lang w:val="fr-CA"/>
              </w:rPr>
              <w:t xml:space="preserve"> 6</w:t>
            </w:r>
            <w:r w:rsidR="00CF3B84">
              <w:rPr>
                <w:rFonts w:ascii="Verdana" w:hAnsi="Verdana"/>
                <w:lang w:val="fr-CA"/>
              </w:rPr>
              <w:t xml:space="preserve"> </w:t>
            </w:r>
          </w:p>
        </w:tc>
        <w:tc>
          <w:tcPr>
            <w:tcW w:w="3685" w:type="dxa"/>
          </w:tcPr>
          <w:p w:rsidR="004C561E" w:rsidRPr="00DD75CD" w:rsidRDefault="004C561E" w:rsidP="00493430">
            <w:pPr>
              <w:spacing w:after="60"/>
              <w:rPr>
                <w:rFonts w:ascii="Verdana" w:hAnsi="Verdana"/>
                <w:lang w:val="fr-CA"/>
              </w:rPr>
            </w:pPr>
            <w:r>
              <w:rPr>
                <w:rFonts w:ascii="Verdana" w:hAnsi="Verdana"/>
                <w:lang w:val="fr-CA"/>
              </w:rPr>
              <w:t>Doter les i</w:t>
            </w:r>
            <w:r w:rsidRPr="00DD75CD">
              <w:rPr>
                <w:rFonts w:ascii="Verdana" w:hAnsi="Verdana"/>
                <w:lang w:val="fr-CA"/>
              </w:rPr>
              <w:t>nstallation</w:t>
            </w:r>
            <w:r>
              <w:rPr>
                <w:rFonts w:ascii="Verdana" w:hAnsi="Verdana"/>
                <w:lang w:val="fr-CA"/>
              </w:rPr>
              <w:t>s</w:t>
            </w:r>
            <w:r w:rsidRPr="00DD75CD">
              <w:rPr>
                <w:rFonts w:ascii="Verdana" w:hAnsi="Verdana"/>
                <w:lang w:val="fr-CA"/>
              </w:rPr>
              <w:t xml:space="preserve"> </w:t>
            </w:r>
            <w:r>
              <w:rPr>
                <w:rFonts w:ascii="Verdana" w:hAnsi="Verdana"/>
                <w:lang w:val="fr-CA"/>
              </w:rPr>
              <w:t>de caractéristiques favorisant l’accessibilité</w:t>
            </w:r>
            <w:r w:rsidR="00493430">
              <w:rPr>
                <w:rFonts w:ascii="Verdana" w:hAnsi="Verdana"/>
                <w:lang w:val="fr-CA"/>
              </w:rPr>
              <w:t>.</w:t>
            </w:r>
            <w:r>
              <w:rPr>
                <w:rFonts w:ascii="Verdana" w:hAnsi="Verdana"/>
                <w:lang w:val="fr-CA"/>
              </w:rPr>
              <w:t xml:space="preserve"> </w:t>
            </w:r>
          </w:p>
          <w:p w:rsidR="006037D1" w:rsidRPr="00507A2E" w:rsidRDefault="006037D1" w:rsidP="004C561E">
            <w:pPr>
              <w:rPr>
                <w:rFonts w:ascii="Verdana" w:hAnsi="Verdana"/>
                <w:b/>
                <w:i/>
                <w:sz w:val="18"/>
                <w:szCs w:val="18"/>
                <w:lang w:val="fr-CA"/>
              </w:rPr>
            </w:pPr>
            <w:r w:rsidRPr="00507A2E">
              <w:rPr>
                <w:rFonts w:ascii="Verdana" w:hAnsi="Verdana"/>
                <w:b/>
                <w:i/>
                <w:sz w:val="18"/>
                <w:szCs w:val="18"/>
                <w:lang w:val="fr-CA"/>
              </w:rPr>
              <w:t>Remarque : Le conseil fournirait ici les renseignements sur l’amélioration des bâtiments qui étai</w:t>
            </w:r>
            <w:r>
              <w:rPr>
                <w:rFonts w:ascii="Verdana" w:hAnsi="Verdana"/>
                <w:b/>
                <w:i/>
                <w:sz w:val="18"/>
                <w:szCs w:val="18"/>
                <w:lang w:val="fr-CA"/>
              </w:rPr>
              <w:t>en</w:t>
            </w:r>
            <w:r w:rsidRPr="00507A2E">
              <w:rPr>
                <w:rFonts w:ascii="Verdana" w:hAnsi="Verdana"/>
                <w:b/>
                <w:i/>
                <w:sz w:val="18"/>
                <w:szCs w:val="18"/>
                <w:lang w:val="fr-CA"/>
              </w:rPr>
              <w:t xml:space="preserve">t inclus </w:t>
            </w:r>
            <w:r>
              <w:rPr>
                <w:rFonts w:ascii="Verdana" w:hAnsi="Verdana"/>
                <w:b/>
                <w:i/>
                <w:sz w:val="18"/>
                <w:szCs w:val="18"/>
                <w:lang w:val="fr-CA"/>
              </w:rPr>
              <w:t xml:space="preserve">jusqu’ici dans le Plan d’accessibilité établi en vertu de la </w:t>
            </w:r>
            <w:r w:rsidRPr="006037D1">
              <w:rPr>
                <w:rFonts w:ascii="Verdana" w:hAnsi="Verdana"/>
                <w:b/>
                <w:sz w:val="18"/>
                <w:szCs w:val="18"/>
                <w:lang w:val="fr-CA"/>
              </w:rPr>
              <w:t>Loi de 2001 sur les personnes handicapées de l’Ontario</w:t>
            </w:r>
            <w:r>
              <w:rPr>
                <w:rFonts w:ascii="Verdana" w:hAnsi="Verdana"/>
                <w:b/>
                <w:i/>
                <w:sz w:val="18"/>
                <w:szCs w:val="18"/>
                <w:lang w:val="fr-CA"/>
              </w:rPr>
              <w:t xml:space="preserve">. Les détails pourraient être fournis </w:t>
            </w:r>
            <w:r w:rsidR="004C561E">
              <w:rPr>
                <w:rFonts w:ascii="Verdana" w:hAnsi="Verdana"/>
                <w:b/>
                <w:i/>
                <w:sz w:val="18"/>
                <w:szCs w:val="18"/>
                <w:lang w:val="fr-CA"/>
              </w:rPr>
              <w:t>en</w:t>
            </w:r>
            <w:r>
              <w:rPr>
                <w:rFonts w:ascii="Verdana" w:hAnsi="Verdana"/>
                <w:b/>
                <w:i/>
                <w:sz w:val="18"/>
                <w:szCs w:val="18"/>
                <w:lang w:val="fr-CA"/>
              </w:rPr>
              <w:t xml:space="preserve"> annexe. </w:t>
            </w:r>
          </w:p>
        </w:tc>
        <w:tc>
          <w:tcPr>
            <w:tcW w:w="2252" w:type="dxa"/>
          </w:tcPr>
          <w:p w:rsidR="006037D1" w:rsidRPr="00DD75CD" w:rsidRDefault="006037D1" w:rsidP="007410DE">
            <w:pPr>
              <w:rPr>
                <w:rFonts w:ascii="Verdana" w:hAnsi="Verdana"/>
                <w:lang w:val="fr-CA"/>
              </w:rPr>
            </w:pPr>
            <w:r>
              <w:rPr>
                <w:rFonts w:ascii="Verdana" w:hAnsi="Verdana"/>
                <w:lang w:val="fr-CA"/>
              </w:rPr>
              <w:t xml:space="preserve">Pendant toute l’année 2016-2017 </w:t>
            </w:r>
          </w:p>
        </w:tc>
      </w:tr>
    </w:tbl>
    <w:p w:rsidR="00B8768B" w:rsidRPr="00877239" w:rsidRDefault="006C6CBE" w:rsidP="00CF2501">
      <w:pPr>
        <w:numPr>
          <w:ilvl w:val="0"/>
          <w:numId w:val="1"/>
        </w:numPr>
        <w:spacing w:before="300" w:after="200"/>
        <w:rPr>
          <w:rFonts w:ascii="Verdana" w:hAnsi="Verdana"/>
          <w:b/>
          <w:sz w:val="24"/>
          <w:lang w:val="fr-CA"/>
        </w:rPr>
      </w:pPr>
      <w:r>
        <w:rPr>
          <w:rFonts w:ascii="Verdana" w:hAnsi="Verdana"/>
          <w:b/>
          <w:sz w:val="24"/>
          <w:lang w:val="fr-CA"/>
        </w:rPr>
        <w:t xml:space="preserve">Processus d’examen et de suivi </w:t>
      </w:r>
    </w:p>
    <w:p w:rsidR="006C6CBE" w:rsidRDefault="006C6CBE" w:rsidP="00CF2501">
      <w:pPr>
        <w:spacing w:after="200"/>
        <w:ind w:left="720"/>
        <w:rPr>
          <w:rFonts w:ascii="Verdana" w:hAnsi="Verdana"/>
          <w:sz w:val="24"/>
          <w:lang w:val="fr-CA"/>
        </w:rPr>
      </w:pPr>
      <w:r>
        <w:rPr>
          <w:rFonts w:ascii="Verdana" w:hAnsi="Verdana"/>
          <w:sz w:val="24"/>
          <w:lang w:val="fr-CA"/>
        </w:rPr>
        <w:t xml:space="preserve">Le Comité du plan d’accessibilité se réunit régulièrement pendant l’année pour suivre l’avancement et évaluer l’efficacité de la mise en œuvre des stratégies d’élimination et de prévention des obstacles et pour planifier l’amélioration de l’accessibilité dans l’ensemble du conseil. </w:t>
      </w:r>
    </w:p>
    <w:p w:rsidR="008C1CBF" w:rsidRPr="00DD75CD" w:rsidRDefault="001224AC" w:rsidP="00456A48">
      <w:pPr>
        <w:spacing w:after="100"/>
        <w:ind w:left="720"/>
        <w:rPr>
          <w:rFonts w:ascii="Verdana" w:hAnsi="Verdana"/>
          <w:sz w:val="24"/>
          <w:lang w:val="fr-CA"/>
        </w:rPr>
      </w:pPr>
      <w:r>
        <w:rPr>
          <w:rFonts w:ascii="Verdana" w:hAnsi="Verdana"/>
          <w:sz w:val="24"/>
          <w:lang w:val="fr-CA"/>
        </w:rPr>
        <w:t>Le Comité</w:t>
      </w:r>
      <w:r w:rsidR="006C6CBE">
        <w:rPr>
          <w:rFonts w:ascii="Verdana" w:hAnsi="Verdana"/>
          <w:sz w:val="24"/>
          <w:lang w:val="fr-CA"/>
        </w:rPr>
        <w:t xml:space="preserve"> veille à ce que les mesures suivantes soient prises relativement au Plan d’accessibilité pluriannuel : </w:t>
      </w:r>
    </w:p>
    <w:p w:rsidR="008C1CBF" w:rsidRPr="00DD75CD" w:rsidRDefault="006C6CBE" w:rsidP="00456A48">
      <w:pPr>
        <w:pStyle w:val="ListParagraph"/>
        <w:numPr>
          <w:ilvl w:val="0"/>
          <w:numId w:val="34"/>
        </w:numPr>
        <w:spacing w:after="100"/>
        <w:ind w:left="1117" w:hanging="397"/>
        <w:rPr>
          <w:rFonts w:ascii="Verdana" w:hAnsi="Verdana"/>
          <w:sz w:val="24"/>
          <w:lang w:val="fr-CA"/>
        </w:rPr>
      </w:pPr>
      <w:r>
        <w:rPr>
          <w:rFonts w:ascii="Verdana" w:hAnsi="Verdana"/>
          <w:sz w:val="24"/>
          <w:lang w:val="fr-CA"/>
        </w:rPr>
        <w:t xml:space="preserve">Chaque année, un rapport d’étape fait le point sur l’avancement des mesures prises pour mettre en œuvre </w:t>
      </w:r>
      <w:r w:rsidR="00631885">
        <w:rPr>
          <w:rFonts w:ascii="Verdana" w:hAnsi="Verdana"/>
          <w:sz w:val="24"/>
          <w:lang w:val="fr-CA"/>
        </w:rPr>
        <w:t>le Plan</w:t>
      </w:r>
      <w:r>
        <w:rPr>
          <w:rFonts w:ascii="Verdana" w:hAnsi="Verdana"/>
          <w:sz w:val="24"/>
          <w:lang w:val="fr-CA"/>
        </w:rPr>
        <w:t xml:space="preserve">. </w:t>
      </w:r>
    </w:p>
    <w:p w:rsidR="008C1CBF" w:rsidRPr="00DD75CD" w:rsidRDefault="00B22379" w:rsidP="00456A48">
      <w:pPr>
        <w:pStyle w:val="ListParagraph"/>
        <w:numPr>
          <w:ilvl w:val="0"/>
          <w:numId w:val="34"/>
        </w:numPr>
        <w:spacing w:after="200"/>
        <w:ind w:left="1117" w:hanging="397"/>
        <w:rPr>
          <w:rFonts w:ascii="Verdana" w:hAnsi="Verdana"/>
          <w:sz w:val="24"/>
          <w:lang w:val="fr-CA"/>
        </w:rPr>
      </w:pPr>
      <w:r w:rsidRPr="00DD75CD">
        <w:rPr>
          <w:rFonts w:ascii="Verdana" w:hAnsi="Verdana"/>
          <w:sz w:val="24"/>
          <w:lang w:val="fr-CA"/>
        </w:rPr>
        <w:t>A</w:t>
      </w:r>
      <w:r w:rsidR="00081FA3">
        <w:rPr>
          <w:rFonts w:ascii="Verdana" w:hAnsi="Verdana"/>
          <w:sz w:val="24"/>
          <w:lang w:val="fr-CA"/>
        </w:rPr>
        <w:t xml:space="preserve">u moins tous les 5 ans, </w:t>
      </w:r>
      <w:r w:rsidR="00631885">
        <w:rPr>
          <w:rFonts w:ascii="Verdana" w:hAnsi="Verdana"/>
          <w:sz w:val="24"/>
          <w:lang w:val="fr-CA"/>
        </w:rPr>
        <w:t>le Plan</w:t>
      </w:r>
      <w:r w:rsidR="00C749FC">
        <w:rPr>
          <w:rFonts w:ascii="Verdana" w:hAnsi="Verdana"/>
          <w:sz w:val="24"/>
          <w:lang w:val="fr-CA"/>
        </w:rPr>
        <w:t xml:space="preserve"> est examiné et actualisé en consultation avec les personnes handicapées, le Comité consultatif sur l’enfance en difficulté et les autres comités compétents du conseil.</w:t>
      </w:r>
      <w:r w:rsidR="008C1CBF" w:rsidRPr="00DD75CD">
        <w:rPr>
          <w:rFonts w:ascii="Verdana" w:hAnsi="Verdana"/>
          <w:sz w:val="24"/>
          <w:lang w:val="fr-CA"/>
        </w:rPr>
        <w:t xml:space="preserve"> </w:t>
      </w:r>
    </w:p>
    <w:p w:rsidR="00B8768B" w:rsidRPr="00CF2501" w:rsidRDefault="00B8768B" w:rsidP="00CF2501">
      <w:pPr>
        <w:numPr>
          <w:ilvl w:val="0"/>
          <w:numId w:val="1"/>
        </w:numPr>
        <w:spacing w:before="300" w:after="200"/>
        <w:rPr>
          <w:rFonts w:ascii="Verdana" w:hAnsi="Verdana"/>
          <w:b/>
          <w:sz w:val="24"/>
          <w:lang w:val="fr-CA"/>
        </w:rPr>
      </w:pPr>
      <w:r w:rsidRPr="00CF2501">
        <w:rPr>
          <w:rFonts w:ascii="Verdana" w:hAnsi="Verdana"/>
          <w:b/>
          <w:sz w:val="24"/>
          <w:lang w:val="fr-CA"/>
        </w:rPr>
        <w:lastRenderedPageBreak/>
        <w:t xml:space="preserve">Communication </w:t>
      </w:r>
      <w:r w:rsidR="001224AC">
        <w:rPr>
          <w:rFonts w:ascii="Verdana" w:hAnsi="Verdana"/>
          <w:b/>
          <w:sz w:val="24"/>
          <w:lang w:val="fr-CA"/>
        </w:rPr>
        <w:t>du Plan</w:t>
      </w:r>
      <w:r w:rsidR="00C749FC">
        <w:rPr>
          <w:rFonts w:ascii="Verdana" w:hAnsi="Verdana"/>
          <w:b/>
          <w:sz w:val="24"/>
          <w:lang w:val="fr-CA"/>
        </w:rPr>
        <w:t xml:space="preserve"> </w:t>
      </w:r>
    </w:p>
    <w:p w:rsidR="00FD4FE8" w:rsidRPr="00DD75CD" w:rsidRDefault="00C749FC" w:rsidP="00CF2501">
      <w:pPr>
        <w:spacing w:after="200"/>
        <w:ind w:left="720"/>
        <w:rPr>
          <w:rFonts w:ascii="Verdana" w:hAnsi="Verdana"/>
          <w:sz w:val="24"/>
          <w:lang w:val="fr-CA"/>
        </w:rPr>
      </w:pPr>
      <w:r>
        <w:rPr>
          <w:rFonts w:ascii="Verdana" w:hAnsi="Verdana"/>
          <w:sz w:val="24"/>
          <w:lang w:val="fr-CA"/>
        </w:rPr>
        <w:t xml:space="preserve">En plus de mettre </w:t>
      </w:r>
      <w:r w:rsidR="00B77A0E">
        <w:rPr>
          <w:rFonts w:ascii="Verdana" w:hAnsi="Verdana"/>
          <w:sz w:val="24"/>
          <w:lang w:val="fr-CA"/>
        </w:rPr>
        <w:t>le P</w:t>
      </w:r>
      <w:r>
        <w:rPr>
          <w:rFonts w:ascii="Verdana" w:hAnsi="Verdana"/>
          <w:sz w:val="24"/>
          <w:lang w:val="fr-CA"/>
        </w:rPr>
        <w:t>lan d’accessibilité pluriannuel à la disposition du public comme il est indiqué à la page 2 ci-dessus, le Conseil scolaire</w:t>
      </w:r>
      <w:r w:rsidR="008D7443" w:rsidRPr="00DD75CD">
        <w:rPr>
          <w:rFonts w:ascii="Verdana" w:hAnsi="Verdana"/>
          <w:sz w:val="24"/>
          <w:lang w:val="fr-CA"/>
        </w:rPr>
        <w:t xml:space="preserve"> </w:t>
      </w:r>
      <w:r w:rsidR="008C1CBF" w:rsidRPr="00DD75CD">
        <w:rPr>
          <w:rFonts w:ascii="Verdana" w:hAnsi="Verdana"/>
          <w:sz w:val="24"/>
          <w:lang w:val="fr-CA"/>
        </w:rPr>
        <w:t xml:space="preserve">XXXX </w:t>
      </w:r>
      <w:r>
        <w:rPr>
          <w:rFonts w:ascii="Verdana" w:hAnsi="Verdana"/>
          <w:sz w:val="24"/>
          <w:lang w:val="fr-CA"/>
        </w:rPr>
        <w:t xml:space="preserve">affichera chaque année sur son site Web un rapport d’étape sur la mise en œuvre </w:t>
      </w:r>
      <w:r w:rsidR="001224AC">
        <w:rPr>
          <w:rFonts w:ascii="Verdana" w:hAnsi="Verdana"/>
          <w:sz w:val="24"/>
          <w:lang w:val="fr-CA"/>
        </w:rPr>
        <w:t>du Plan</w:t>
      </w:r>
      <w:r>
        <w:rPr>
          <w:rFonts w:ascii="Verdana" w:hAnsi="Verdana"/>
          <w:sz w:val="24"/>
          <w:lang w:val="fr-CA"/>
        </w:rPr>
        <w:t>.</w:t>
      </w:r>
      <w:r w:rsidR="008C1CBF" w:rsidRPr="00DD75CD">
        <w:rPr>
          <w:rFonts w:ascii="Verdana" w:hAnsi="Verdana"/>
          <w:sz w:val="24"/>
          <w:lang w:val="fr-CA"/>
        </w:rPr>
        <w:t xml:space="preserve"> </w:t>
      </w:r>
      <w:r>
        <w:rPr>
          <w:rFonts w:ascii="Verdana" w:hAnsi="Verdana"/>
          <w:sz w:val="24"/>
          <w:lang w:val="fr-CA"/>
        </w:rPr>
        <w:t xml:space="preserve">Il répondra également aux demandes de formats accessibles du </w:t>
      </w:r>
      <w:r w:rsidR="001224AC">
        <w:rPr>
          <w:rFonts w:ascii="Verdana" w:hAnsi="Verdana"/>
          <w:sz w:val="24"/>
          <w:lang w:val="fr-CA"/>
        </w:rPr>
        <w:t>P</w:t>
      </w:r>
      <w:r>
        <w:rPr>
          <w:rFonts w:ascii="Verdana" w:hAnsi="Verdana"/>
          <w:sz w:val="24"/>
          <w:lang w:val="fr-CA"/>
        </w:rPr>
        <w:t>lan.</w:t>
      </w:r>
      <w:r w:rsidR="00B8768B" w:rsidRPr="00DD75CD">
        <w:rPr>
          <w:rFonts w:ascii="Verdana" w:hAnsi="Verdana"/>
          <w:sz w:val="24"/>
          <w:lang w:val="fr-CA"/>
        </w:rPr>
        <w:t xml:space="preserve"> </w:t>
      </w:r>
    </w:p>
    <w:p w:rsidR="00FD4FE8" w:rsidRPr="00DD75CD" w:rsidRDefault="001224AC" w:rsidP="00CF2501">
      <w:pPr>
        <w:spacing w:after="200"/>
        <w:ind w:left="720"/>
        <w:rPr>
          <w:rFonts w:ascii="Verdana" w:hAnsi="Verdana"/>
          <w:sz w:val="24"/>
          <w:lang w:val="fr-CA"/>
        </w:rPr>
      </w:pPr>
      <w:r>
        <w:rPr>
          <w:rFonts w:ascii="Verdana" w:hAnsi="Verdana"/>
          <w:sz w:val="24"/>
          <w:lang w:val="fr-CA"/>
        </w:rPr>
        <w:t xml:space="preserve">Les questions et les commentaires se rapportant au Plan d’accessibilité pluriannuel peuvent être adressés à la personne suivante : </w:t>
      </w:r>
    </w:p>
    <w:p w:rsidR="00243E61" w:rsidRPr="00DD75CD" w:rsidRDefault="00C749FC" w:rsidP="006503E5">
      <w:pPr>
        <w:jc w:val="center"/>
        <w:rPr>
          <w:rFonts w:ascii="Verdana" w:hAnsi="Verdana"/>
          <w:sz w:val="24"/>
          <w:lang w:val="fr-CA"/>
        </w:rPr>
      </w:pPr>
      <w:r>
        <w:rPr>
          <w:rFonts w:ascii="Verdana" w:hAnsi="Verdana"/>
          <w:sz w:val="24"/>
          <w:lang w:val="fr-CA"/>
        </w:rPr>
        <w:t>Président</w:t>
      </w:r>
      <w:r w:rsidR="001224AC">
        <w:rPr>
          <w:rFonts w:ascii="Verdana" w:hAnsi="Verdana"/>
          <w:sz w:val="24"/>
          <w:lang w:val="fr-CA"/>
        </w:rPr>
        <w:t>e ou président</w:t>
      </w:r>
      <w:r>
        <w:rPr>
          <w:rFonts w:ascii="Verdana" w:hAnsi="Verdana"/>
          <w:sz w:val="24"/>
          <w:lang w:val="fr-CA"/>
        </w:rPr>
        <w:t xml:space="preserve"> </w:t>
      </w:r>
      <w:r w:rsidR="00CF2501">
        <w:rPr>
          <w:rFonts w:ascii="Verdana" w:hAnsi="Verdana"/>
          <w:sz w:val="24"/>
          <w:lang w:val="fr-CA"/>
        </w:rPr>
        <w:br/>
      </w:r>
      <w:r>
        <w:rPr>
          <w:rFonts w:ascii="Verdana" w:hAnsi="Verdana"/>
          <w:sz w:val="24"/>
          <w:lang w:val="fr-CA"/>
        </w:rPr>
        <w:t>Comité du plan d’accessibilité</w:t>
      </w:r>
      <w:r w:rsidR="00CF2501">
        <w:rPr>
          <w:rFonts w:ascii="Verdana" w:hAnsi="Verdana"/>
          <w:sz w:val="24"/>
          <w:lang w:val="fr-CA"/>
        </w:rPr>
        <w:t xml:space="preserve"> </w:t>
      </w:r>
      <w:r w:rsidR="00CF2501">
        <w:rPr>
          <w:rFonts w:ascii="Verdana" w:hAnsi="Verdana"/>
          <w:sz w:val="24"/>
          <w:lang w:val="fr-CA"/>
        </w:rPr>
        <w:br/>
      </w:r>
      <w:r>
        <w:rPr>
          <w:rFonts w:ascii="Verdana" w:hAnsi="Verdana"/>
          <w:sz w:val="24"/>
          <w:lang w:val="fr-CA"/>
        </w:rPr>
        <w:t xml:space="preserve">Conseil scolaire XXXX </w:t>
      </w:r>
      <w:r w:rsidR="00CF2501">
        <w:rPr>
          <w:rFonts w:ascii="Verdana" w:hAnsi="Verdana"/>
          <w:sz w:val="24"/>
          <w:lang w:val="fr-CA"/>
        </w:rPr>
        <w:br/>
      </w:r>
      <w:r w:rsidR="008D7443" w:rsidRPr="00DD75CD">
        <w:rPr>
          <w:rFonts w:ascii="Verdana" w:hAnsi="Verdana"/>
          <w:sz w:val="24"/>
          <w:lang w:val="fr-CA"/>
        </w:rPr>
        <w:t>O</w:t>
      </w:r>
      <w:r>
        <w:rPr>
          <w:rFonts w:ascii="Verdana" w:hAnsi="Verdana"/>
          <w:sz w:val="24"/>
          <w:lang w:val="fr-CA"/>
        </w:rPr>
        <w:t>U</w:t>
      </w:r>
      <w:r w:rsidR="00CF2501">
        <w:rPr>
          <w:rFonts w:ascii="Verdana" w:hAnsi="Verdana"/>
          <w:sz w:val="24"/>
          <w:lang w:val="fr-CA"/>
        </w:rPr>
        <w:t xml:space="preserve"> </w:t>
      </w:r>
      <w:r w:rsidR="00CF2501">
        <w:rPr>
          <w:rFonts w:ascii="Verdana" w:hAnsi="Verdana"/>
          <w:sz w:val="24"/>
          <w:lang w:val="fr-CA"/>
        </w:rPr>
        <w:br/>
      </w:r>
      <w:r w:rsidRPr="00292CC8">
        <w:rPr>
          <w:rFonts w:ascii="Verdana" w:hAnsi="Verdana"/>
          <w:sz w:val="24"/>
          <w:lang w:val="fr-CA"/>
        </w:rPr>
        <w:t>(adresse de courriel)</w:t>
      </w:r>
      <w:r w:rsidRPr="005F2B32">
        <w:rPr>
          <w:lang w:val="fr-CA"/>
        </w:rPr>
        <w:t xml:space="preserve"> </w:t>
      </w:r>
      <w:r w:rsidR="008D7443" w:rsidRPr="00DD75CD">
        <w:rPr>
          <w:sz w:val="24"/>
          <w:lang w:val="fr-CA"/>
        </w:rPr>
        <w:t>→</w:t>
      </w:r>
      <w:r w:rsidR="00292CC8">
        <w:rPr>
          <w:sz w:val="24"/>
          <w:lang w:val="fr-CA"/>
        </w:rPr>
        <w:t xml:space="preserve"> </w:t>
      </w:r>
      <w:r w:rsidR="008D7443" w:rsidRPr="00DD75CD">
        <w:rPr>
          <w:rFonts w:ascii="Verdana" w:hAnsi="Verdana"/>
          <w:sz w:val="24"/>
          <w:lang w:val="fr-CA"/>
        </w:rPr>
        <w:t>Contact</w:t>
      </w:r>
      <w:r w:rsidR="00CF2501">
        <w:rPr>
          <w:rFonts w:ascii="Verdana" w:hAnsi="Verdana"/>
          <w:sz w:val="24"/>
          <w:lang w:val="fr-CA"/>
        </w:rPr>
        <w:t xml:space="preserve"> </w:t>
      </w:r>
    </w:p>
    <w:p w:rsidR="00CF2501" w:rsidRDefault="00CF2501">
      <w:pPr>
        <w:rPr>
          <w:rFonts w:ascii="Verdana" w:hAnsi="Verdana"/>
          <w:sz w:val="24"/>
          <w:lang w:val="fr-CA"/>
        </w:rPr>
      </w:pPr>
      <w:r>
        <w:rPr>
          <w:rFonts w:ascii="Verdana" w:hAnsi="Verdana"/>
          <w:sz w:val="24"/>
          <w:lang w:val="fr-CA"/>
        </w:rPr>
        <w:br w:type="page"/>
      </w:r>
    </w:p>
    <w:p w:rsidR="006503E5" w:rsidRPr="00CF2501" w:rsidRDefault="006503E5" w:rsidP="00CF2501">
      <w:pPr>
        <w:spacing w:after="200"/>
        <w:jc w:val="center"/>
        <w:rPr>
          <w:rFonts w:ascii="Verdana" w:hAnsi="Verdana"/>
          <w:b/>
          <w:sz w:val="32"/>
          <w:szCs w:val="32"/>
          <w:lang w:val="fr-CA"/>
        </w:rPr>
      </w:pPr>
      <w:r w:rsidRPr="00CF2501">
        <w:rPr>
          <w:rFonts w:ascii="Verdana" w:hAnsi="Verdana"/>
          <w:b/>
          <w:sz w:val="32"/>
          <w:szCs w:val="32"/>
          <w:lang w:val="fr-CA"/>
        </w:rPr>
        <w:lastRenderedPageBreak/>
        <w:t>A</w:t>
      </w:r>
      <w:r w:rsidR="00CF2501" w:rsidRPr="00CF2501">
        <w:rPr>
          <w:rFonts w:ascii="Verdana" w:hAnsi="Verdana"/>
          <w:b/>
          <w:sz w:val="32"/>
          <w:szCs w:val="32"/>
          <w:lang w:val="fr-CA"/>
        </w:rPr>
        <w:t xml:space="preserve">nnexes </w:t>
      </w:r>
    </w:p>
    <w:p w:rsidR="006503E5" w:rsidRPr="00DD75CD" w:rsidRDefault="00292CC8" w:rsidP="00292CC8">
      <w:pPr>
        <w:spacing w:after="200"/>
        <w:rPr>
          <w:rFonts w:ascii="Verdana" w:hAnsi="Verdana"/>
          <w:sz w:val="24"/>
          <w:lang w:val="fr-CA"/>
        </w:rPr>
      </w:pPr>
      <w:r>
        <w:rPr>
          <w:rFonts w:ascii="Verdana" w:hAnsi="Verdana"/>
          <w:sz w:val="24"/>
          <w:lang w:val="fr-CA"/>
        </w:rPr>
        <w:t xml:space="preserve">Les annexes du Plan d’accessibilité pluriannuel pourraient inclure des renseignements comme les suivants : </w:t>
      </w:r>
    </w:p>
    <w:p w:rsidR="006503E5" w:rsidRPr="00DD75CD" w:rsidRDefault="00292CC8" w:rsidP="00CF2501">
      <w:pPr>
        <w:pStyle w:val="ListParagraph"/>
        <w:numPr>
          <w:ilvl w:val="0"/>
          <w:numId w:val="32"/>
        </w:numPr>
        <w:ind w:left="284" w:hanging="284"/>
        <w:rPr>
          <w:rFonts w:ascii="Verdana" w:hAnsi="Verdana"/>
          <w:sz w:val="24"/>
          <w:lang w:val="fr-CA"/>
        </w:rPr>
      </w:pPr>
      <w:r>
        <w:rPr>
          <w:rFonts w:ascii="Verdana" w:hAnsi="Verdana"/>
          <w:sz w:val="24"/>
          <w:lang w:val="fr-CA"/>
        </w:rPr>
        <w:t xml:space="preserve">De l’information plus détaillée sur les sondages et les consultations; </w:t>
      </w:r>
    </w:p>
    <w:p w:rsidR="006503E5" w:rsidRPr="00DD75CD" w:rsidRDefault="00292CC8" w:rsidP="00CF2501">
      <w:pPr>
        <w:pStyle w:val="ListParagraph"/>
        <w:numPr>
          <w:ilvl w:val="0"/>
          <w:numId w:val="32"/>
        </w:numPr>
        <w:ind w:left="284" w:hanging="284"/>
        <w:rPr>
          <w:rFonts w:ascii="Verdana" w:hAnsi="Verdana"/>
          <w:sz w:val="24"/>
          <w:lang w:val="fr-CA"/>
        </w:rPr>
      </w:pPr>
      <w:r>
        <w:rPr>
          <w:rFonts w:ascii="Verdana" w:hAnsi="Verdana"/>
          <w:sz w:val="24"/>
          <w:lang w:val="fr-CA"/>
        </w:rPr>
        <w:t xml:space="preserve">Des renseignements plus détaillés sur l’élimination des obstacles à des endroits particuliers; </w:t>
      </w:r>
    </w:p>
    <w:p w:rsidR="006503E5" w:rsidRPr="00DD75CD" w:rsidRDefault="00292CC8" w:rsidP="00CF2501">
      <w:pPr>
        <w:pStyle w:val="ListParagraph"/>
        <w:numPr>
          <w:ilvl w:val="0"/>
          <w:numId w:val="32"/>
        </w:numPr>
        <w:ind w:left="284" w:hanging="284"/>
        <w:rPr>
          <w:rFonts w:ascii="Verdana" w:hAnsi="Verdana"/>
          <w:sz w:val="24"/>
          <w:lang w:val="fr-CA"/>
        </w:rPr>
      </w:pPr>
      <w:r>
        <w:rPr>
          <w:rFonts w:ascii="Verdana" w:hAnsi="Verdana"/>
          <w:sz w:val="24"/>
          <w:lang w:val="fr-CA"/>
        </w:rPr>
        <w:t xml:space="preserve">De l’information sur les plans du conseil relatifs à l’accessibilité des sites Web; </w:t>
      </w:r>
    </w:p>
    <w:p w:rsidR="006503E5" w:rsidRPr="00DD75CD" w:rsidRDefault="00292CC8" w:rsidP="00CF2501">
      <w:pPr>
        <w:pStyle w:val="ListParagraph"/>
        <w:numPr>
          <w:ilvl w:val="0"/>
          <w:numId w:val="32"/>
        </w:numPr>
        <w:ind w:left="284" w:hanging="284"/>
        <w:rPr>
          <w:rFonts w:ascii="Verdana" w:hAnsi="Verdana"/>
          <w:sz w:val="24"/>
          <w:lang w:val="fr-CA"/>
        </w:rPr>
      </w:pPr>
      <w:r>
        <w:rPr>
          <w:rFonts w:ascii="Verdana" w:hAnsi="Verdana"/>
          <w:sz w:val="24"/>
          <w:lang w:val="fr-CA"/>
        </w:rPr>
        <w:t xml:space="preserve">Des renseignements sur les adaptations offertes pour les réunions publiques du conseil et les activités scolaires; </w:t>
      </w:r>
    </w:p>
    <w:p w:rsidR="006503E5" w:rsidRPr="00DD75CD" w:rsidRDefault="00292CC8" w:rsidP="00CF2501">
      <w:pPr>
        <w:pStyle w:val="ListParagraph"/>
        <w:numPr>
          <w:ilvl w:val="0"/>
          <w:numId w:val="32"/>
        </w:numPr>
        <w:ind w:left="284" w:hanging="284"/>
        <w:rPr>
          <w:rFonts w:ascii="Verdana" w:hAnsi="Verdana"/>
          <w:sz w:val="24"/>
          <w:lang w:val="fr-CA"/>
        </w:rPr>
      </w:pPr>
      <w:r>
        <w:rPr>
          <w:rFonts w:ascii="Verdana" w:hAnsi="Verdana"/>
          <w:sz w:val="24"/>
          <w:lang w:val="fr-CA"/>
        </w:rPr>
        <w:t xml:space="preserve">De l’information sur des ressources en matière d’accessibilité. </w:t>
      </w:r>
    </w:p>
    <w:sectPr w:rsidR="006503E5" w:rsidRPr="00DD75CD" w:rsidSect="0028032E">
      <w:headerReference w:type="default" r:id="rId13"/>
      <w:footerReference w:type="default" r:id="rId14"/>
      <w:pgSz w:w="12240" w:h="15840" w:code="1"/>
      <w:pgMar w:top="720"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3F" w:rsidRDefault="00393E3F">
      <w:r>
        <w:separator/>
      </w:r>
    </w:p>
  </w:endnote>
  <w:endnote w:type="continuationSeparator" w:id="0">
    <w:p w:rsidR="00393E3F" w:rsidRDefault="0039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C" w:rsidRDefault="001224AC" w:rsidP="00183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AC" w:rsidRDefault="001224AC" w:rsidP="00183E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C" w:rsidRPr="00442876" w:rsidRDefault="001224AC" w:rsidP="0028032E">
    <w:pPr>
      <w:pStyle w:val="Footer"/>
      <w:ind w:right="360"/>
      <w:rPr>
        <w:rFonts w:ascii="Verdana" w:hAnsi="Verdana" w:cstheme="minorHAnsi"/>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016"/>
      <w:docPartObj>
        <w:docPartGallery w:val="Page Numbers (Bottom of Page)"/>
        <w:docPartUnique/>
      </w:docPartObj>
    </w:sdtPr>
    <w:sdtEndPr>
      <w:rPr>
        <w:rFonts w:ascii="Verdana" w:hAnsi="Verdana"/>
      </w:rPr>
    </w:sdtEndPr>
    <w:sdtContent>
      <w:p w:rsidR="001224AC" w:rsidRPr="00C11ABB" w:rsidRDefault="001224AC" w:rsidP="0028032E">
        <w:pPr>
          <w:pStyle w:val="Footer"/>
          <w:tabs>
            <w:tab w:val="clear" w:pos="8640"/>
            <w:tab w:val="right" w:pos="10206"/>
          </w:tabs>
          <w:rPr>
            <w:rFonts w:ascii="Verdana" w:hAnsi="Verdana"/>
          </w:rPr>
        </w:pPr>
      </w:p>
      <w:p w:rsidR="001224AC" w:rsidRPr="005F2B32" w:rsidRDefault="001224AC" w:rsidP="0028032E">
        <w:pPr>
          <w:pStyle w:val="Footer"/>
          <w:tabs>
            <w:tab w:val="clear" w:pos="8640"/>
            <w:tab w:val="right" w:pos="10206"/>
          </w:tabs>
          <w:rPr>
            <w:rFonts w:ascii="Verdana" w:hAnsi="Verdana"/>
            <w:lang w:val="fr-CA"/>
          </w:rPr>
        </w:pPr>
        <w:r w:rsidRPr="00442876">
          <w:rPr>
            <w:rFonts w:ascii="Verdana" w:hAnsi="Verdana" w:cstheme="minorHAnsi"/>
            <w:lang w:val="fr-CA"/>
          </w:rPr>
          <w:t>Plan d’accessibilité pluriannuel du Conseil scolaire XXXX – 2012-2017</w:t>
        </w:r>
        <w:r>
          <w:rPr>
            <w:rFonts w:ascii="Verdana" w:hAnsi="Verdana" w:cstheme="minorHAnsi"/>
            <w:lang w:val="fr-CA"/>
          </w:rPr>
          <w:tab/>
        </w:r>
        <w:r w:rsidRPr="0028032E">
          <w:rPr>
            <w:rFonts w:ascii="Verdana" w:hAnsi="Verdana"/>
          </w:rPr>
          <w:fldChar w:fldCharType="begin"/>
        </w:r>
        <w:r w:rsidRPr="005F2B32">
          <w:rPr>
            <w:rFonts w:ascii="Verdana" w:hAnsi="Verdana"/>
            <w:lang w:val="fr-CA"/>
          </w:rPr>
          <w:instrText xml:space="preserve"> PAGE   \* MERGEFORMAT </w:instrText>
        </w:r>
        <w:r w:rsidRPr="0028032E">
          <w:rPr>
            <w:rFonts w:ascii="Verdana" w:hAnsi="Verdana"/>
          </w:rPr>
          <w:fldChar w:fldCharType="separate"/>
        </w:r>
        <w:r w:rsidR="005F2B32">
          <w:rPr>
            <w:rFonts w:ascii="Verdana" w:hAnsi="Verdana"/>
            <w:noProof/>
            <w:lang w:val="fr-CA"/>
          </w:rPr>
          <w:t>16</w:t>
        </w:r>
        <w:r w:rsidRPr="0028032E">
          <w:rPr>
            <w:rFonts w:ascii="Verdana" w:hAnsi="Verdan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3F" w:rsidRDefault="00393E3F">
      <w:r>
        <w:separator/>
      </w:r>
    </w:p>
  </w:footnote>
  <w:footnote w:type="continuationSeparator" w:id="0">
    <w:p w:rsidR="00393E3F" w:rsidRDefault="0039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C" w:rsidRPr="00442876" w:rsidRDefault="001224AC" w:rsidP="0028032E">
    <w:pPr>
      <w:pStyle w:val="Header"/>
      <w:rPr>
        <w:rFonts w:ascii="Verdana" w:hAnsi="Verdana"/>
        <w:b/>
        <w:lang w:val="fr-CA"/>
      </w:rPr>
    </w:pPr>
    <w:r w:rsidRPr="00442876">
      <w:rPr>
        <w:rFonts w:ascii="Verdana" w:hAnsi="Verdana"/>
        <w:b/>
        <w:lang w:val="fr-CA"/>
      </w:rPr>
      <w:t xml:space="preserve">Conseil scolaire XXXX </w:t>
    </w:r>
  </w:p>
  <w:p w:rsidR="001224AC" w:rsidRPr="00442876" w:rsidRDefault="001224AC" w:rsidP="0028032E">
    <w:pPr>
      <w:pStyle w:val="Header"/>
      <w:rPr>
        <w:rFonts w:ascii="Verdana" w:hAnsi="Verdana"/>
        <w:b/>
        <w:lang w:val="fr-CA"/>
      </w:rPr>
    </w:pPr>
    <w:r w:rsidRPr="00442876">
      <w:rPr>
        <w:rFonts w:ascii="Verdana" w:hAnsi="Verdana"/>
        <w:b/>
        <w:lang w:val="fr-CA"/>
      </w:rPr>
      <w:t xml:space="preserve">Plan d’accessibilité pluriannuel </w:t>
    </w:r>
  </w:p>
  <w:p w:rsidR="001224AC" w:rsidRPr="00442876" w:rsidRDefault="001224AC" w:rsidP="0028032E">
    <w:pPr>
      <w:pStyle w:val="Header"/>
      <w:rPr>
        <w:rFonts w:ascii="Verdana" w:hAnsi="Verdana"/>
        <w:b/>
        <w:lang w:val="fr-CA"/>
      </w:rPr>
    </w:pPr>
    <w:r w:rsidRPr="00442876">
      <w:rPr>
        <w:rFonts w:ascii="Verdana" w:hAnsi="Verdana"/>
        <w:b/>
        <w:lang w:val="fr-CA"/>
      </w:rPr>
      <w:t>Décembre 2012 – décembre 2017</w:t>
    </w:r>
  </w:p>
  <w:p w:rsidR="001224AC" w:rsidRDefault="001224AC" w:rsidP="0028032E">
    <w:pPr>
      <w:pStyle w:val="Header"/>
      <w:pBdr>
        <w:top w:val="single" w:sz="4" w:space="1" w:color="auto"/>
      </w:pBdr>
      <w:rPr>
        <w:rFonts w:ascii="Verdana" w:hAnsi="Verdana"/>
        <w:b/>
        <w:lang w:val="fr-CA"/>
      </w:rPr>
    </w:pPr>
  </w:p>
  <w:p w:rsidR="001224AC" w:rsidRPr="00442876" w:rsidRDefault="001224AC" w:rsidP="0028032E">
    <w:pPr>
      <w:pStyle w:val="Header"/>
      <w:pBdr>
        <w:top w:val="single" w:sz="4" w:space="1" w:color="auto"/>
      </w:pBdr>
      <w:rPr>
        <w:rFonts w:ascii="Verdana" w:hAnsi="Verdana"/>
        <w:b/>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F1AF57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3"/>
    <w:multiLevelType w:val="singleLevel"/>
    <w:tmpl w:val="40F4220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8E74788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BE354F"/>
    <w:multiLevelType w:val="multilevel"/>
    <w:tmpl w:val="8B6C1D3A"/>
    <w:lvl w:ilvl="0">
      <w:start w:val="1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4">
    <w:nsid w:val="03093184"/>
    <w:multiLevelType w:val="hybridMultilevel"/>
    <w:tmpl w:val="E850D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0FC8"/>
    <w:multiLevelType w:val="hybridMultilevel"/>
    <w:tmpl w:val="4B68480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6">
    <w:nsid w:val="0D4B374A"/>
    <w:multiLevelType w:val="hybridMultilevel"/>
    <w:tmpl w:val="5CDE1776"/>
    <w:lvl w:ilvl="0" w:tplc="A648C9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AE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C10DE4"/>
    <w:multiLevelType w:val="multilevel"/>
    <w:tmpl w:val="3F6EB2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9">
    <w:nsid w:val="184C5BE8"/>
    <w:multiLevelType w:val="hybridMultilevel"/>
    <w:tmpl w:val="57AA7950"/>
    <w:lvl w:ilvl="0" w:tplc="10090001">
      <w:start w:val="1"/>
      <w:numFmt w:val="bullet"/>
      <w:lvlText w:val=""/>
      <w:lvlJc w:val="left"/>
      <w:pPr>
        <w:ind w:left="1522" w:hanging="360"/>
      </w:pPr>
      <w:rPr>
        <w:rFonts w:ascii="Symbol" w:hAnsi="Symbol" w:hint="default"/>
      </w:rPr>
    </w:lvl>
    <w:lvl w:ilvl="1" w:tplc="10090003" w:tentative="1">
      <w:start w:val="1"/>
      <w:numFmt w:val="bullet"/>
      <w:lvlText w:val="o"/>
      <w:lvlJc w:val="left"/>
      <w:pPr>
        <w:ind w:left="2242" w:hanging="360"/>
      </w:pPr>
      <w:rPr>
        <w:rFonts w:ascii="Courier New" w:hAnsi="Courier New" w:cs="Courier New" w:hint="default"/>
      </w:rPr>
    </w:lvl>
    <w:lvl w:ilvl="2" w:tplc="10090005" w:tentative="1">
      <w:start w:val="1"/>
      <w:numFmt w:val="bullet"/>
      <w:lvlText w:val=""/>
      <w:lvlJc w:val="left"/>
      <w:pPr>
        <w:ind w:left="2962" w:hanging="360"/>
      </w:pPr>
      <w:rPr>
        <w:rFonts w:ascii="Wingdings" w:hAnsi="Wingdings" w:hint="default"/>
      </w:rPr>
    </w:lvl>
    <w:lvl w:ilvl="3" w:tplc="10090001" w:tentative="1">
      <w:start w:val="1"/>
      <w:numFmt w:val="bullet"/>
      <w:lvlText w:val=""/>
      <w:lvlJc w:val="left"/>
      <w:pPr>
        <w:ind w:left="3682" w:hanging="360"/>
      </w:pPr>
      <w:rPr>
        <w:rFonts w:ascii="Symbol" w:hAnsi="Symbol" w:hint="default"/>
      </w:rPr>
    </w:lvl>
    <w:lvl w:ilvl="4" w:tplc="10090003" w:tentative="1">
      <w:start w:val="1"/>
      <w:numFmt w:val="bullet"/>
      <w:lvlText w:val="o"/>
      <w:lvlJc w:val="left"/>
      <w:pPr>
        <w:ind w:left="4402" w:hanging="360"/>
      </w:pPr>
      <w:rPr>
        <w:rFonts w:ascii="Courier New" w:hAnsi="Courier New" w:cs="Courier New" w:hint="default"/>
      </w:rPr>
    </w:lvl>
    <w:lvl w:ilvl="5" w:tplc="10090005" w:tentative="1">
      <w:start w:val="1"/>
      <w:numFmt w:val="bullet"/>
      <w:lvlText w:val=""/>
      <w:lvlJc w:val="left"/>
      <w:pPr>
        <w:ind w:left="5122" w:hanging="360"/>
      </w:pPr>
      <w:rPr>
        <w:rFonts w:ascii="Wingdings" w:hAnsi="Wingdings" w:hint="default"/>
      </w:rPr>
    </w:lvl>
    <w:lvl w:ilvl="6" w:tplc="10090001" w:tentative="1">
      <w:start w:val="1"/>
      <w:numFmt w:val="bullet"/>
      <w:lvlText w:val=""/>
      <w:lvlJc w:val="left"/>
      <w:pPr>
        <w:ind w:left="5842" w:hanging="360"/>
      </w:pPr>
      <w:rPr>
        <w:rFonts w:ascii="Symbol" w:hAnsi="Symbol" w:hint="default"/>
      </w:rPr>
    </w:lvl>
    <w:lvl w:ilvl="7" w:tplc="10090003" w:tentative="1">
      <w:start w:val="1"/>
      <w:numFmt w:val="bullet"/>
      <w:lvlText w:val="o"/>
      <w:lvlJc w:val="left"/>
      <w:pPr>
        <w:ind w:left="6562" w:hanging="360"/>
      </w:pPr>
      <w:rPr>
        <w:rFonts w:ascii="Courier New" w:hAnsi="Courier New" w:cs="Courier New" w:hint="default"/>
      </w:rPr>
    </w:lvl>
    <w:lvl w:ilvl="8" w:tplc="10090005" w:tentative="1">
      <w:start w:val="1"/>
      <w:numFmt w:val="bullet"/>
      <w:lvlText w:val=""/>
      <w:lvlJc w:val="left"/>
      <w:pPr>
        <w:ind w:left="7282" w:hanging="360"/>
      </w:pPr>
      <w:rPr>
        <w:rFonts w:ascii="Wingdings" w:hAnsi="Wingdings" w:hint="default"/>
      </w:rPr>
    </w:lvl>
  </w:abstractNum>
  <w:abstractNum w:abstractNumId="10">
    <w:nsid w:val="1C0F2D6E"/>
    <w:multiLevelType w:val="singleLevel"/>
    <w:tmpl w:val="461AA058"/>
    <w:lvl w:ilvl="0">
      <w:start w:val="10"/>
      <w:numFmt w:val="decimal"/>
      <w:lvlText w:val="%1."/>
      <w:lvlJc w:val="left"/>
      <w:pPr>
        <w:tabs>
          <w:tab w:val="num" w:pos="440"/>
        </w:tabs>
        <w:ind w:left="440" w:hanging="440"/>
      </w:pPr>
      <w:rPr>
        <w:rFonts w:hint="default"/>
        <w:b/>
      </w:rPr>
    </w:lvl>
  </w:abstractNum>
  <w:abstractNum w:abstractNumId="11">
    <w:nsid w:val="1FEA0003"/>
    <w:multiLevelType w:val="singleLevel"/>
    <w:tmpl w:val="6316AED2"/>
    <w:lvl w:ilvl="0">
      <w:start w:val="2003"/>
      <w:numFmt w:val="bullet"/>
      <w:lvlText w:val=""/>
      <w:lvlJc w:val="left"/>
      <w:pPr>
        <w:tabs>
          <w:tab w:val="num" w:pos="360"/>
        </w:tabs>
        <w:ind w:left="360" w:hanging="360"/>
      </w:pPr>
      <w:rPr>
        <w:rFonts w:ascii="Symbol" w:hAnsi="Symbol" w:hint="default"/>
        <w:sz w:val="24"/>
      </w:rPr>
    </w:lvl>
  </w:abstractNum>
  <w:abstractNum w:abstractNumId="12">
    <w:nsid w:val="24021712"/>
    <w:multiLevelType w:val="multilevel"/>
    <w:tmpl w:val="984E6EA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3">
    <w:nsid w:val="257524F3"/>
    <w:multiLevelType w:val="multilevel"/>
    <w:tmpl w:val="B0EA849C"/>
    <w:lvl w:ilvl="0">
      <w:start w:val="1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b/>
        <w:u w:val="single"/>
      </w:rPr>
    </w:lvl>
    <w:lvl w:ilvl="2">
      <w:start w:val="1"/>
      <w:numFmt w:val="decimal"/>
      <w:lvlText w:val="%1.%2.%3"/>
      <w:lvlJc w:val="left"/>
      <w:pPr>
        <w:ind w:left="2520" w:hanging="108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4320" w:hanging="1440"/>
      </w:pPr>
      <w:rPr>
        <w:rFonts w:hint="default"/>
        <w:b/>
        <w:u w:val="single"/>
      </w:rPr>
    </w:lvl>
    <w:lvl w:ilvl="5">
      <w:start w:val="1"/>
      <w:numFmt w:val="decimal"/>
      <w:lvlText w:val="%1.%2.%3.%4.%5.%6"/>
      <w:lvlJc w:val="left"/>
      <w:pPr>
        <w:ind w:left="5400" w:hanging="1800"/>
      </w:pPr>
      <w:rPr>
        <w:rFonts w:hint="default"/>
        <w:b/>
        <w:u w:val="single"/>
      </w:rPr>
    </w:lvl>
    <w:lvl w:ilvl="6">
      <w:start w:val="1"/>
      <w:numFmt w:val="decimal"/>
      <w:lvlText w:val="%1.%2.%3.%4.%5.%6.%7"/>
      <w:lvlJc w:val="left"/>
      <w:pPr>
        <w:ind w:left="6480" w:hanging="2160"/>
      </w:pPr>
      <w:rPr>
        <w:rFonts w:hint="default"/>
        <w:b/>
        <w:u w:val="single"/>
      </w:rPr>
    </w:lvl>
    <w:lvl w:ilvl="7">
      <w:start w:val="1"/>
      <w:numFmt w:val="decimal"/>
      <w:lvlText w:val="%1.%2.%3.%4.%5.%6.%7.%8"/>
      <w:lvlJc w:val="left"/>
      <w:pPr>
        <w:ind w:left="7560" w:hanging="2520"/>
      </w:pPr>
      <w:rPr>
        <w:rFonts w:hint="default"/>
        <w:b/>
        <w:u w:val="single"/>
      </w:rPr>
    </w:lvl>
    <w:lvl w:ilvl="8">
      <w:start w:val="1"/>
      <w:numFmt w:val="decimal"/>
      <w:lvlText w:val="%1.%2.%3.%4.%5.%6.%7.%8.%9"/>
      <w:lvlJc w:val="left"/>
      <w:pPr>
        <w:ind w:left="8280" w:hanging="2520"/>
      </w:pPr>
      <w:rPr>
        <w:rFonts w:hint="default"/>
        <w:b/>
        <w:u w:val="single"/>
      </w:rPr>
    </w:lvl>
  </w:abstractNum>
  <w:abstractNum w:abstractNumId="14">
    <w:nsid w:val="26972E60"/>
    <w:multiLevelType w:val="hybridMultilevel"/>
    <w:tmpl w:val="D3D2D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86A3D"/>
    <w:multiLevelType w:val="multilevel"/>
    <w:tmpl w:val="B9A4376E"/>
    <w:lvl w:ilvl="0">
      <w:start w:val="6"/>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520"/>
        </w:tabs>
        <w:ind w:left="2520" w:hanging="1080"/>
      </w:pPr>
      <w:rPr>
        <w:rFonts w:hint="default"/>
        <w:b/>
        <w:u w:val="single"/>
      </w:rPr>
    </w:lvl>
    <w:lvl w:ilvl="3">
      <w:start w:val="1"/>
      <w:numFmt w:val="decimal"/>
      <w:lvlText w:val="%1.%2.%3.%4"/>
      <w:lvlJc w:val="left"/>
      <w:pPr>
        <w:tabs>
          <w:tab w:val="num" w:pos="3240"/>
        </w:tabs>
        <w:ind w:left="3240" w:hanging="1080"/>
      </w:pPr>
      <w:rPr>
        <w:rFonts w:hint="default"/>
        <w:b/>
        <w:u w:val="single"/>
      </w:rPr>
    </w:lvl>
    <w:lvl w:ilvl="4">
      <w:start w:val="1"/>
      <w:numFmt w:val="decimal"/>
      <w:lvlText w:val="%1.%2.%3.%4.%5"/>
      <w:lvlJc w:val="left"/>
      <w:pPr>
        <w:tabs>
          <w:tab w:val="num" w:pos="4320"/>
        </w:tabs>
        <w:ind w:left="4320" w:hanging="1440"/>
      </w:pPr>
      <w:rPr>
        <w:rFonts w:hint="default"/>
        <w:b/>
        <w:u w:val="single"/>
      </w:rPr>
    </w:lvl>
    <w:lvl w:ilvl="5">
      <w:start w:val="1"/>
      <w:numFmt w:val="decimal"/>
      <w:lvlText w:val="%1.%2.%3.%4.%5.%6"/>
      <w:lvlJc w:val="left"/>
      <w:pPr>
        <w:tabs>
          <w:tab w:val="num" w:pos="5400"/>
        </w:tabs>
        <w:ind w:left="5400" w:hanging="1800"/>
      </w:pPr>
      <w:rPr>
        <w:rFonts w:hint="default"/>
        <w:b/>
        <w:u w:val="single"/>
      </w:rPr>
    </w:lvl>
    <w:lvl w:ilvl="6">
      <w:start w:val="1"/>
      <w:numFmt w:val="decimal"/>
      <w:lvlText w:val="%1.%2.%3.%4.%5.%6.%7"/>
      <w:lvlJc w:val="left"/>
      <w:pPr>
        <w:tabs>
          <w:tab w:val="num" w:pos="6480"/>
        </w:tabs>
        <w:ind w:left="6480" w:hanging="2160"/>
      </w:pPr>
      <w:rPr>
        <w:rFonts w:hint="default"/>
        <w:b/>
        <w:u w:val="single"/>
      </w:rPr>
    </w:lvl>
    <w:lvl w:ilvl="7">
      <w:start w:val="1"/>
      <w:numFmt w:val="decimal"/>
      <w:lvlText w:val="%1.%2.%3.%4.%5.%6.%7.%8"/>
      <w:lvlJc w:val="left"/>
      <w:pPr>
        <w:tabs>
          <w:tab w:val="num" w:pos="7560"/>
        </w:tabs>
        <w:ind w:left="7560" w:hanging="2520"/>
      </w:pPr>
      <w:rPr>
        <w:rFonts w:hint="default"/>
        <w:b/>
        <w:u w:val="single"/>
      </w:rPr>
    </w:lvl>
    <w:lvl w:ilvl="8">
      <w:start w:val="1"/>
      <w:numFmt w:val="decimal"/>
      <w:lvlText w:val="%1.%2.%3.%4.%5.%6.%7.%8.%9"/>
      <w:lvlJc w:val="left"/>
      <w:pPr>
        <w:tabs>
          <w:tab w:val="num" w:pos="8280"/>
        </w:tabs>
        <w:ind w:left="8280" w:hanging="2520"/>
      </w:pPr>
      <w:rPr>
        <w:rFonts w:hint="default"/>
        <w:b/>
        <w:u w:val="single"/>
      </w:rPr>
    </w:lvl>
  </w:abstractNum>
  <w:abstractNum w:abstractNumId="16">
    <w:nsid w:val="300E4706"/>
    <w:multiLevelType w:val="multilevel"/>
    <w:tmpl w:val="C44EA1A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upperLetter"/>
      <w:lvlText w:val="%1.%2.%3"/>
      <w:lvlJc w:val="left"/>
      <w:pPr>
        <w:tabs>
          <w:tab w:val="num" w:pos="2520"/>
        </w:tabs>
        <w:ind w:left="2520" w:hanging="1080"/>
      </w:pPr>
      <w:rPr>
        <w:rFonts w:hint="default"/>
        <w:b/>
      </w:rPr>
    </w:lvl>
    <w:lvl w:ilvl="3">
      <w:start w:val="1"/>
      <w:numFmt w:val="upperLetter"/>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17">
    <w:nsid w:val="30A9727F"/>
    <w:multiLevelType w:val="hybridMultilevel"/>
    <w:tmpl w:val="075A6B22"/>
    <w:lvl w:ilvl="0" w:tplc="583450C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9C755EC"/>
    <w:multiLevelType w:val="hybridMultilevel"/>
    <w:tmpl w:val="1E0652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A751F0"/>
    <w:multiLevelType w:val="hybridMultilevel"/>
    <w:tmpl w:val="E76CD56E"/>
    <w:lvl w:ilvl="0" w:tplc="10090001">
      <w:start w:val="1"/>
      <w:numFmt w:val="bullet"/>
      <w:lvlText w:val=""/>
      <w:lvlJc w:val="left"/>
      <w:pPr>
        <w:ind w:left="45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0">
    <w:nsid w:val="41981604"/>
    <w:multiLevelType w:val="multilevel"/>
    <w:tmpl w:val="9FD06382"/>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21">
    <w:nsid w:val="4AD33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15C0FF8"/>
    <w:multiLevelType w:val="hybridMultilevel"/>
    <w:tmpl w:val="FC002E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7DA7E13"/>
    <w:multiLevelType w:val="hybridMultilevel"/>
    <w:tmpl w:val="D8C6C8F2"/>
    <w:lvl w:ilvl="0" w:tplc="700E6ABE">
      <w:start w:val="1"/>
      <w:numFmt w:val="lowerLetter"/>
      <w:lvlText w:val="%1)"/>
      <w:lvlJc w:val="left"/>
      <w:pPr>
        <w:ind w:left="1440" w:hanging="720"/>
      </w:pPr>
      <w:rPr>
        <w:rFonts w:ascii="Verdana" w:hAnsi="Verdana"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9497BF6"/>
    <w:multiLevelType w:val="multilevel"/>
    <w:tmpl w:val="3DE848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5">
    <w:nsid w:val="5F7A1628"/>
    <w:multiLevelType w:val="multilevel"/>
    <w:tmpl w:val="67685D00"/>
    <w:lvl w:ilvl="0">
      <w:start w:val="1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26">
    <w:nsid w:val="63A85D29"/>
    <w:multiLevelType w:val="hybridMultilevel"/>
    <w:tmpl w:val="8188C69A"/>
    <w:lvl w:ilvl="0" w:tplc="67C4366A">
      <w:start w:val="8"/>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65466B3D"/>
    <w:multiLevelType w:val="multilevel"/>
    <w:tmpl w:val="905819AE"/>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28">
    <w:nsid w:val="66837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82479C9"/>
    <w:multiLevelType w:val="multilevel"/>
    <w:tmpl w:val="C01C9FAC"/>
    <w:lvl w:ilvl="0">
      <w:start w:val="1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30">
    <w:nsid w:val="6E004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1080CC3"/>
    <w:multiLevelType w:val="hybridMultilevel"/>
    <w:tmpl w:val="B18CB4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81D55DF"/>
    <w:multiLevelType w:val="hybridMultilevel"/>
    <w:tmpl w:val="07128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CDB2AE5"/>
    <w:multiLevelType w:val="hybridMultilevel"/>
    <w:tmpl w:val="9B966F48"/>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abstractNumId w:val="8"/>
  </w:num>
  <w:num w:numId="2">
    <w:abstractNumId w:val="27"/>
  </w:num>
  <w:num w:numId="3">
    <w:abstractNumId w:val="20"/>
  </w:num>
  <w:num w:numId="4">
    <w:abstractNumId w:val="16"/>
  </w:num>
  <w:num w:numId="5">
    <w:abstractNumId w:val="11"/>
  </w:num>
  <w:num w:numId="6">
    <w:abstractNumId w:val="29"/>
  </w:num>
  <w:num w:numId="7">
    <w:abstractNumId w:val="10"/>
  </w:num>
  <w:num w:numId="8">
    <w:abstractNumId w:val="30"/>
  </w:num>
  <w:num w:numId="9">
    <w:abstractNumId w:val="7"/>
  </w:num>
  <w:num w:numId="10">
    <w:abstractNumId w:val="28"/>
  </w:num>
  <w:num w:numId="11">
    <w:abstractNumId w:val="25"/>
  </w:num>
  <w:num w:numId="12">
    <w:abstractNumId w:val="21"/>
  </w:num>
  <w:num w:numId="13">
    <w:abstractNumId w:val="3"/>
  </w:num>
  <w:num w:numId="14">
    <w:abstractNumId w:val="19"/>
  </w:num>
  <w:num w:numId="15">
    <w:abstractNumId w:val="15"/>
  </w:num>
  <w:num w:numId="16">
    <w:abstractNumId w:val="2"/>
  </w:num>
  <w:num w:numId="17">
    <w:abstractNumId w:val="1"/>
  </w:num>
  <w:num w:numId="18">
    <w:abstractNumId w:val="0"/>
  </w:num>
  <w:num w:numId="19">
    <w:abstractNumId w:val="18"/>
  </w:num>
  <w:num w:numId="20">
    <w:abstractNumId w:val="31"/>
  </w:num>
  <w:num w:numId="21">
    <w:abstractNumId w:val="6"/>
  </w:num>
  <w:num w:numId="22">
    <w:abstractNumId w:val="24"/>
  </w:num>
  <w:num w:numId="23">
    <w:abstractNumId w:val="12"/>
  </w:num>
  <w:num w:numId="24">
    <w:abstractNumId w:val="22"/>
  </w:num>
  <w:num w:numId="25">
    <w:abstractNumId w:val="26"/>
  </w:num>
  <w:num w:numId="26">
    <w:abstractNumId w:val="14"/>
  </w:num>
  <w:num w:numId="27">
    <w:abstractNumId w:val="4"/>
  </w:num>
  <w:num w:numId="28">
    <w:abstractNumId w:val="9"/>
  </w:num>
  <w:num w:numId="29">
    <w:abstractNumId w:val="5"/>
  </w:num>
  <w:num w:numId="30">
    <w:abstractNumId w:val="17"/>
  </w:num>
  <w:num w:numId="31">
    <w:abstractNumId w:val="13"/>
  </w:num>
  <w:num w:numId="32">
    <w:abstractNumId w:val="32"/>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21"/>
    <w:rsid w:val="00000918"/>
    <w:rsid w:val="00027EB1"/>
    <w:rsid w:val="00034010"/>
    <w:rsid w:val="00036F76"/>
    <w:rsid w:val="000423FE"/>
    <w:rsid w:val="00043F21"/>
    <w:rsid w:val="00047DFA"/>
    <w:rsid w:val="000509D4"/>
    <w:rsid w:val="00056DE4"/>
    <w:rsid w:val="00057D43"/>
    <w:rsid w:val="0006033F"/>
    <w:rsid w:val="00060B11"/>
    <w:rsid w:val="0006525B"/>
    <w:rsid w:val="000663DC"/>
    <w:rsid w:val="000716F0"/>
    <w:rsid w:val="00071ADE"/>
    <w:rsid w:val="000744E4"/>
    <w:rsid w:val="000770CA"/>
    <w:rsid w:val="000777BF"/>
    <w:rsid w:val="00081FA3"/>
    <w:rsid w:val="0008427F"/>
    <w:rsid w:val="0008516F"/>
    <w:rsid w:val="00090238"/>
    <w:rsid w:val="000B2685"/>
    <w:rsid w:val="000C4997"/>
    <w:rsid w:val="000D206F"/>
    <w:rsid w:val="000D2607"/>
    <w:rsid w:val="000E2D1F"/>
    <w:rsid w:val="000F483F"/>
    <w:rsid w:val="000F70D8"/>
    <w:rsid w:val="00102056"/>
    <w:rsid w:val="00104CCE"/>
    <w:rsid w:val="00111125"/>
    <w:rsid w:val="001151DD"/>
    <w:rsid w:val="001224AC"/>
    <w:rsid w:val="001269EF"/>
    <w:rsid w:val="001318B8"/>
    <w:rsid w:val="00136699"/>
    <w:rsid w:val="00136E51"/>
    <w:rsid w:val="0014032B"/>
    <w:rsid w:val="00142EE1"/>
    <w:rsid w:val="001477E4"/>
    <w:rsid w:val="00157A0D"/>
    <w:rsid w:val="00166715"/>
    <w:rsid w:val="00172922"/>
    <w:rsid w:val="00175ADC"/>
    <w:rsid w:val="00183E94"/>
    <w:rsid w:val="00191645"/>
    <w:rsid w:val="001A6A23"/>
    <w:rsid w:val="001B45CF"/>
    <w:rsid w:val="001B5233"/>
    <w:rsid w:val="001C210E"/>
    <w:rsid w:val="001C5898"/>
    <w:rsid w:val="001E1414"/>
    <w:rsid w:val="001E2928"/>
    <w:rsid w:val="001F202F"/>
    <w:rsid w:val="001F23BD"/>
    <w:rsid w:val="00204749"/>
    <w:rsid w:val="00221074"/>
    <w:rsid w:val="00224804"/>
    <w:rsid w:val="00230674"/>
    <w:rsid w:val="002340F9"/>
    <w:rsid w:val="00236E38"/>
    <w:rsid w:val="00243E61"/>
    <w:rsid w:val="00250B9B"/>
    <w:rsid w:val="0025410A"/>
    <w:rsid w:val="00256015"/>
    <w:rsid w:val="00256B49"/>
    <w:rsid w:val="00262FAE"/>
    <w:rsid w:val="00265B9A"/>
    <w:rsid w:val="00266451"/>
    <w:rsid w:val="00277C58"/>
    <w:rsid w:val="0028032E"/>
    <w:rsid w:val="00281534"/>
    <w:rsid w:val="0028648F"/>
    <w:rsid w:val="00292CC8"/>
    <w:rsid w:val="0029398E"/>
    <w:rsid w:val="002A28D7"/>
    <w:rsid w:val="002A2BAD"/>
    <w:rsid w:val="002A57A4"/>
    <w:rsid w:val="002B229F"/>
    <w:rsid w:val="002B3D9A"/>
    <w:rsid w:val="002C1A85"/>
    <w:rsid w:val="002C2F65"/>
    <w:rsid w:val="002C3B89"/>
    <w:rsid w:val="002D6DB5"/>
    <w:rsid w:val="002F4593"/>
    <w:rsid w:val="002F717A"/>
    <w:rsid w:val="002F7C07"/>
    <w:rsid w:val="00301E55"/>
    <w:rsid w:val="003112BE"/>
    <w:rsid w:val="0031140E"/>
    <w:rsid w:val="00312DD8"/>
    <w:rsid w:val="00321648"/>
    <w:rsid w:val="00342BAF"/>
    <w:rsid w:val="003449C1"/>
    <w:rsid w:val="00346B2E"/>
    <w:rsid w:val="0035173B"/>
    <w:rsid w:val="00351EDE"/>
    <w:rsid w:val="00385EC6"/>
    <w:rsid w:val="003911EC"/>
    <w:rsid w:val="00393E3F"/>
    <w:rsid w:val="003950D7"/>
    <w:rsid w:val="003A4C9C"/>
    <w:rsid w:val="003B3BA2"/>
    <w:rsid w:val="003C0147"/>
    <w:rsid w:val="003C4C2C"/>
    <w:rsid w:val="003C6A31"/>
    <w:rsid w:val="003D4A4C"/>
    <w:rsid w:val="003E7E9A"/>
    <w:rsid w:val="003F12AD"/>
    <w:rsid w:val="00415CF7"/>
    <w:rsid w:val="004258DF"/>
    <w:rsid w:val="0043258F"/>
    <w:rsid w:val="00436E01"/>
    <w:rsid w:val="00442876"/>
    <w:rsid w:val="004433AA"/>
    <w:rsid w:val="00450670"/>
    <w:rsid w:val="00452D6A"/>
    <w:rsid w:val="004532C8"/>
    <w:rsid w:val="00453A11"/>
    <w:rsid w:val="00455308"/>
    <w:rsid w:val="00456A48"/>
    <w:rsid w:val="0046088A"/>
    <w:rsid w:val="00460F17"/>
    <w:rsid w:val="00463BF2"/>
    <w:rsid w:val="00466575"/>
    <w:rsid w:val="00481670"/>
    <w:rsid w:val="004873F7"/>
    <w:rsid w:val="00493430"/>
    <w:rsid w:val="004970EA"/>
    <w:rsid w:val="004B2DCC"/>
    <w:rsid w:val="004B3312"/>
    <w:rsid w:val="004C561E"/>
    <w:rsid w:val="004C5C62"/>
    <w:rsid w:val="004D1D03"/>
    <w:rsid w:val="004D22E1"/>
    <w:rsid w:val="004D2452"/>
    <w:rsid w:val="004F4BD4"/>
    <w:rsid w:val="004F64EC"/>
    <w:rsid w:val="00501990"/>
    <w:rsid w:val="0050203C"/>
    <w:rsid w:val="00507A2E"/>
    <w:rsid w:val="00511EDA"/>
    <w:rsid w:val="005149A0"/>
    <w:rsid w:val="005169A8"/>
    <w:rsid w:val="00517719"/>
    <w:rsid w:val="00521C1C"/>
    <w:rsid w:val="005258D2"/>
    <w:rsid w:val="00527379"/>
    <w:rsid w:val="0053031F"/>
    <w:rsid w:val="0053264F"/>
    <w:rsid w:val="005577D1"/>
    <w:rsid w:val="00560DB0"/>
    <w:rsid w:val="005610B8"/>
    <w:rsid w:val="00566CD2"/>
    <w:rsid w:val="005747AA"/>
    <w:rsid w:val="00575975"/>
    <w:rsid w:val="00577D48"/>
    <w:rsid w:val="00580769"/>
    <w:rsid w:val="00580EB1"/>
    <w:rsid w:val="00591AB0"/>
    <w:rsid w:val="005A0DDD"/>
    <w:rsid w:val="005A334D"/>
    <w:rsid w:val="005B2AEF"/>
    <w:rsid w:val="005B7565"/>
    <w:rsid w:val="005C2BE3"/>
    <w:rsid w:val="005C624B"/>
    <w:rsid w:val="005F2B32"/>
    <w:rsid w:val="005F3E16"/>
    <w:rsid w:val="005F40B5"/>
    <w:rsid w:val="005F6CE0"/>
    <w:rsid w:val="006037D1"/>
    <w:rsid w:val="006047AE"/>
    <w:rsid w:val="00612311"/>
    <w:rsid w:val="006161ED"/>
    <w:rsid w:val="006236FF"/>
    <w:rsid w:val="00626AB0"/>
    <w:rsid w:val="00631885"/>
    <w:rsid w:val="006503E5"/>
    <w:rsid w:val="006511D0"/>
    <w:rsid w:val="00657EC9"/>
    <w:rsid w:val="00662D0C"/>
    <w:rsid w:val="00663C64"/>
    <w:rsid w:val="006704DD"/>
    <w:rsid w:val="006717C4"/>
    <w:rsid w:val="006753CF"/>
    <w:rsid w:val="00677314"/>
    <w:rsid w:val="00682E81"/>
    <w:rsid w:val="00690E99"/>
    <w:rsid w:val="006A4F02"/>
    <w:rsid w:val="006A6E62"/>
    <w:rsid w:val="006B2D7C"/>
    <w:rsid w:val="006B3477"/>
    <w:rsid w:val="006B7894"/>
    <w:rsid w:val="006C19AB"/>
    <w:rsid w:val="006C5823"/>
    <w:rsid w:val="006C6CBE"/>
    <w:rsid w:val="006D3D46"/>
    <w:rsid w:val="006D3D60"/>
    <w:rsid w:val="006D4748"/>
    <w:rsid w:val="006D54F7"/>
    <w:rsid w:val="006E1C0E"/>
    <w:rsid w:val="007324C8"/>
    <w:rsid w:val="00732B8F"/>
    <w:rsid w:val="007406AF"/>
    <w:rsid w:val="007410DE"/>
    <w:rsid w:val="007411D1"/>
    <w:rsid w:val="007415B9"/>
    <w:rsid w:val="00744557"/>
    <w:rsid w:val="00744F69"/>
    <w:rsid w:val="0076571D"/>
    <w:rsid w:val="007736AD"/>
    <w:rsid w:val="00774A49"/>
    <w:rsid w:val="00790B8E"/>
    <w:rsid w:val="007A4C8B"/>
    <w:rsid w:val="007A6367"/>
    <w:rsid w:val="007B5C78"/>
    <w:rsid w:val="007B627B"/>
    <w:rsid w:val="007B750A"/>
    <w:rsid w:val="007C421E"/>
    <w:rsid w:val="007D6BE0"/>
    <w:rsid w:val="007F0DB4"/>
    <w:rsid w:val="007F4532"/>
    <w:rsid w:val="008013B2"/>
    <w:rsid w:val="00804107"/>
    <w:rsid w:val="00805108"/>
    <w:rsid w:val="00826F86"/>
    <w:rsid w:val="00830327"/>
    <w:rsid w:val="0083079A"/>
    <w:rsid w:val="00833FB8"/>
    <w:rsid w:val="00843FAB"/>
    <w:rsid w:val="00851116"/>
    <w:rsid w:val="00851E1B"/>
    <w:rsid w:val="00854DC7"/>
    <w:rsid w:val="00862D12"/>
    <w:rsid w:val="00870CE7"/>
    <w:rsid w:val="00877239"/>
    <w:rsid w:val="008837C4"/>
    <w:rsid w:val="0088395E"/>
    <w:rsid w:val="00887F24"/>
    <w:rsid w:val="008903EC"/>
    <w:rsid w:val="00894987"/>
    <w:rsid w:val="008962B8"/>
    <w:rsid w:val="00897867"/>
    <w:rsid w:val="008A56AA"/>
    <w:rsid w:val="008C1CBF"/>
    <w:rsid w:val="008D7443"/>
    <w:rsid w:val="00900049"/>
    <w:rsid w:val="009011FC"/>
    <w:rsid w:val="00902F34"/>
    <w:rsid w:val="00910E5C"/>
    <w:rsid w:val="00922949"/>
    <w:rsid w:val="00923CBE"/>
    <w:rsid w:val="00930C47"/>
    <w:rsid w:val="00945FF9"/>
    <w:rsid w:val="00950EE1"/>
    <w:rsid w:val="00952502"/>
    <w:rsid w:val="0095662F"/>
    <w:rsid w:val="009618FC"/>
    <w:rsid w:val="009632FA"/>
    <w:rsid w:val="009650DF"/>
    <w:rsid w:val="00975920"/>
    <w:rsid w:val="00985DEA"/>
    <w:rsid w:val="009A02BA"/>
    <w:rsid w:val="009A783F"/>
    <w:rsid w:val="009B2426"/>
    <w:rsid w:val="009B7558"/>
    <w:rsid w:val="009C03EF"/>
    <w:rsid w:val="009D53FD"/>
    <w:rsid w:val="009D7B3B"/>
    <w:rsid w:val="009D7DFF"/>
    <w:rsid w:val="009E4EAD"/>
    <w:rsid w:val="009E627D"/>
    <w:rsid w:val="00A01F2A"/>
    <w:rsid w:val="00A072CD"/>
    <w:rsid w:val="00A15E11"/>
    <w:rsid w:val="00A24CE6"/>
    <w:rsid w:val="00A26965"/>
    <w:rsid w:val="00A33124"/>
    <w:rsid w:val="00A46E39"/>
    <w:rsid w:val="00A47264"/>
    <w:rsid w:val="00A51819"/>
    <w:rsid w:val="00A6149E"/>
    <w:rsid w:val="00A648E7"/>
    <w:rsid w:val="00A76F35"/>
    <w:rsid w:val="00A81129"/>
    <w:rsid w:val="00A8136A"/>
    <w:rsid w:val="00A909BA"/>
    <w:rsid w:val="00AA1D5A"/>
    <w:rsid w:val="00AA7487"/>
    <w:rsid w:val="00AA7535"/>
    <w:rsid w:val="00AC0CE8"/>
    <w:rsid w:val="00AD4AAF"/>
    <w:rsid w:val="00AD57DD"/>
    <w:rsid w:val="00AE3294"/>
    <w:rsid w:val="00B13C60"/>
    <w:rsid w:val="00B22379"/>
    <w:rsid w:val="00B245D5"/>
    <w:rsid w:val="00B24AAC"/>
    <w:rsid w:val="00B27A6B"/>
    <w:rsid w:val="00B34154"/>
    <w:rsid w:val="00B402CE"/>
    <w:rsid w:val="00B412DE"/>
    <w:rsid w:val="00B476C5"/>
    <w:rsid w:val="00B47ACA"/>
    <w:rsid w:val="00B5180A"/>
    <w:rsid w:val="00B51CC0"/>
    <w:rsid w:val="00B568E7"/>
    <w:rsid w:val="00B753EC"/>
    <w:rsid w:val="00B7750F"/>
    <w:rsid w:val="00B77A0E"/>
    <w:rsid w:val="00B829A2"/>
    <w:rsid w:val="00B85500"/>
    <w:rsid w:val="00B85BD0"/>
    <w:rsid w:val="00B86C8A"/>
    <w:rsid w:val="00B86E40"/>
    <w:rsid w:val="00B8768B"/>
    <w:rsid w:val="00B9206C"/>
    <w:rsid w:val="00BA0D2E"/>
    <w:rsid w:val="00BA17D0"/>
    <w:rsid w:val="00BA46B2"/>
    <w:rsid w:val="00BA4A04"/>
    <w:rsid w:val="00BB07C5"/>
    <w:rsid w:val="00BB2F78"/>
    <w:rsid w:val="00BB5668"/>
    <w:rsid w:val="00BB5C31"/>
    <w:rsid w:val="00BC75CC"/>
    <w:rsid w:val="00BD0ABC"/>
    <w:rsid w:val="00BD1404"/>
    <w:rsid w:val="00BD1709"/>
    <w:rsid w:val="00BD18E9"/>
    <w:rsid w:val="00BD3B77"/>
    <w:rsid w:val="00BD4E25"/>
    <w:rsid w:val="00BD6629"/>
    <w:rsid w:val="00BD6B38"/>
    <w:rsid w:val="00BD757E"/>
    <w:rsid w:val="00BE4A2B"/>
    <w:rsid w:val="00BE5CF8"/>
    <w:rsid w:val="00C01E19"/>
    <w:rsid w:val="00C065A2"/>
    <w:rsid w:val="00C11ABB"/>
    <w:rsid w:val="00C268F2"/>
    <w:rsid w:val="00C3776C"/>
    <w:rsid w:val="00C40BE6"/>
    <w:rsid w:val="00C468E9"/>
    <w:rsid w:val="00C47619"/>
    <w:rsid w:val="00C73218"/>
    <w:rsid w:val="00C749FC"/>
    <w:rsid w:val="00C74CA3"/>
    <w:rsid w:val="00C75336"/>
    <w:rsid w:val="00C8501C"/>
    <w:rsid w:val="00C870A2"/>
    <w:rsid w:val="00C87B5D"/>
    <w:rsid w:val="00C900F0"/>
    <w:rsid w:val="00CA68DD"/>
    <w:rsid w:val="00CB2B6D"/>
    <w:rsid w:val="00CC5E73"/>
    <w:rsid w:val="00CD1574"/>
    <w:rsid w:val="00CD4C58"/>
    <w:rsid w:val="00CD6E1F"/>
    <w:rsid w:val="00CF109B"/>
    <w:rsid w:val="00CF2501"/>
    <w:rsid w:val="00CF254D"/>
    <w:rsid w:val="00CF353A"/>
    <w:rsid w:val="00CF3B84"/>
    <w:rsid w:val="00CF5284"/>
    <w:rsid w:val="00D011D0"/>
    <w:rsid w:val="00D01E54"/>
    <w:rsid w:val="00D121B4"/>
    <w:rsid w:val="00D12545"/>
    <w:rsid w:val="00D1469E"/>
    <w:rsid w:val="00D15A78"/>
    <w:rsid w:val="00D15E00"/>
    <w:rsid w:val="00D16825"/>
    <w:rsid w:val="00D16F34"/>
    <w:rsid w:val="00D26696"/>
    <w:rsid w:val="00D276B6"/>
    <w:rsid w:val="00D36D9F"/>
    <w:rsid w:val="00D4346C"/>
    <w:rsid w:val="00D44AA5"/>
    <w:rsid w:val="00D44F7D"/>
    <w:rsid w:val="00D45796"/>
    <w:rsid w:val="00D47BFA"/>
    <w:rsid w:val="00D52CC8"/>
    <w:rsid w:val="00D56992"/>
    <w:rsid w:val="00D63AF9"/>
    <w:rsid w:val="00D80237"/>
    <w:rsid w:val="00D802F0"/>
    <w:rsid w:val="00D8745D"/>
    <w:rsid w:val="00D93D1B"/>
    <w:rsid w:val="00D94F4D"/>
    <w:rsid w:val="00DA2BA5"/>
    <w:rsid w:val="00DA3175"/>
    <w:rsid w:val="00DA4F4E"/>
    <w:rsid w:val="00DA6412"/>
    <w:rsid w:val="00DB3F1D"/>
    <w:rsid w:val="00DC1541"/>
    <w:rsid w:val="00DC3745"/>
    <w:rsid w:val="00DD3E8B"/>
    <w:rsid w:val="00DD6A20"/>
    <w:rsid w:val="00DD75CD"/>
    <w:rsid w:val="00DE2BB6"/>
    <w:rsid w:val="00DE67E8"/>
    <w:rsid w:val="00DF1B20"/>
    <w:rsid w:val="00DF3AAC"/>
    <w:rsid w:val="00DF4B7F"/>
    <w:rsid w:val="00E031FD"/>
    <w:rsid w:val="00E17850"/>
    <w:rsid w:val="00E20635"/>
    <w:rsid w:val="00E20D3A"/>
    <w:rsid w:val="00E34C05"/>
    <w:rsid w:val="00E50868"/>
    <w:rsid w:val="00E53836"/>
    <w:rsid w:val="00E63A08"/>
    <w:rsid w:val="00E74638"/>
    <w:rsid w:val="00E83251"/>
    <w:rsid w:val="00E8412C"/>
    <w:rsid w:val="00E87DAC"/>
    <w:rsid w:val="00E91DC3"/>
    <w:rsid w:val="00EC0DC0"/>
    <w:rsid w:val="00EC4622"/>
    <w:rsid w:val="00ED22DD"/>
    <w:rsid w:val="00ED3FE4"/>
    <w:rsid w:val="00ED53FA"/>
    <w:rsid w:val="00EE5842"/>
    <w:rsid w:val="00EF7C75"/>
    <w:rsid w:val="00F054B2"/>
    <w:rsid w:val="00F141F0"/>
    <w:rsid w:val="00F1546A"/>
    <w:rsid w:val="00F156D6"/>
    <w:rsid w:val="00F25439"/>
    <w:rsid w:val="00F260FF"/>
    <w:rsid w:val="00F33E36"/>
    <w:rsid w:val="00F36E8C"/>
    <w:rsid w:val="00F4280E"/>
    <w:rsid w:val="00F439FB"/>
    <w:rsid w:val="00F44A64"/>
    <w:rsid w:val="00F455F3"/>
    <w:rsid w:val="00F45DC1"/>
    <w:rsid w:val="00F50B12"/>
    <w:rsid w:val="00F50B7B"/>
    <w:rsid w:val="00F510A9"/>
    <w:rsid w:val="00F519C6"/>
    <w:rsid w:val="00F54A21"/>
    <w:rsid w:val="00F62B18"/>
    <w:rsid w:val="00F6446C"/>
    <w:rsid w:val="00F72361"/>
    <w:rsid w:val="00F73789"/>
    <w:rsid w:val="00F77C22"/>
    <w:rsid w:val="00F820D9"/>
    <w:rsid w:val="00F97C6D"/>
    <w:rsid w:val="00FB0B9A"/>
    <w:rsid w:val="00FB1317"/>
    <w:rsid w:val="00FB1FA2"/>
    <w:rsid w:val="00FC6574"/>
    <w:rsid w:val="00FD4FE8"/>
    <w:rsid w:val="00FE001D"/>
    <w:rsid w:val="00FE57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BA"/>
  </w:style>
  <w:style w:type="paragraph" w:styleId="Heading1">
    <w:name w:val="heading 1"/>
    <w:basedOn w:val="Normal"/>
    <w:next w:val="Normal"/>
    <w:qFormat/>
    <w:rsid w:val="00C900F0"/>
    <w:pPr>
      <w:keepNext/>
      <w:jc w:val="center"/>
      <w:outlineLvl w:val="0"/>
    </w:pPr>
    <w:rPr>
      <w:rFonts w:ascii="Verdana" w:hAnsi="Verdana"/>
      <w:b/>
      <w:sz w:val="48"/>
    </w:rPr>
  </w:style>
  <w:style w:type="paragraph" w:styleId="Heading2">
    <w:name w:val="heading 2"/>
    <w:basedOn w:val="Normal"/>
    <w:next w:val="Normal"/>
    <w:qFormat/>
    <w:rsid w:val="00C900F0"/>
    <w:pPr>
      <w:keepNext/>
      <w:jc w:val="center"/>
      <w:outlineLvl w:val="1"/>
    </w:pPr>
    <w:rPr>
      <w:rFonts w:ascii="Verdana" w:hAnsi="Verdana"/>
      <w:b/>
      <w:sz w:val="52"/>
    </w:rPr>
  </w:style>
  <w:style w:type="paragraph" w:styleId="Heading3">
    <w:name w:val="heading 3"/>
    <w:basedOn w:val="Normal"/>
    <w:next w:val="Normal"/>
    <w:qFormat/>
    <w:rsid w:val="00C900F0"/>
    <w:pPr>
      <w:keepNext/>
      <w:jc w:val="center"/>
      <w:outlineLvl w:val="2"/>
    </w:pPr>
    <w:rPr>
      <w:rFonts w:ascii="Verdana" w:hAnsi="Verdana"/>
      <w:b/>
      <w:sz w:val="36"/>
    </w:rPr>
  </w:style>
  <w:style w:type="paragraph" w:styleId="Heading4">
    <w:name w:val="heading 4"/>
    <w:basedOn w:val="Normal"/>
    <w:next w:val="Normal"/>
    <w:qFormat/>
    <w:rsid w:val="00C900F0"/>
    <w:pPr>
      <w:keepNext/>
      <w:ind w:firstLine="720"/>
      <w:jc w:val="both"/>
      <w:outlineLvl w:val="3"/>
    </w:pPr>
    <w:rPr>
      <w:rFonts w:ascii="Verdana" w:hAnsi="Verdana"/>
      <w:b/>
      <w:sz w:val="24"/>
      <w:u w:val="single"/>
    </w:rPr>
  </w:style>
  <w:style w:type="paragraph" w:styleId="Heading5">
    <w:name w:val="heading 5"/>
    <w:basedOn w:val="Normal"/>
    <w:next w:val="Normal"/>
    <w:qFormat/>
    <w:rsid w:val="00C900F0"/>
    <w:pPr>
      <w:keepNext/>
      <w:jc w:val="center"/>
      <w:outlineLvl w:val="4"/>
    </w:pPr>
    <w:rPr>
      <w:rFonts w:ascii="Verdana" w:hAnsi="Verdana"/>
      <w:b/>
    </w:rPr>
  </w:style>
  <w:style w:type="paragraph" w:styleId="Heading6">
    <w:name w:val="heading 6"/>
    <w:basedOn w:val="Normal"/>
    <w:next w:val="Normal"/>
    <w:qFormat/>
    <w:rsid w:val="00C900F0"/>
    <w:pPr>
      <w:keepNext/>
      <w:jc w:val="center"/>
      <w:outlineLvl w:val="5"/>
    </w:pPr>
    <w:rPr>
      <w:rFonts w:ascii="Verdana" w:hAnsi="Verdan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0F0"/>
    <w:pPr>
      <w:jc w:val="center"/>
    </w:pPr>
    <w:rPr>
      <w:rFonts w:ascii="Verdana" w:hAnsi="Verdana"/>
      <w:b/>
      <w:sz w:val="24"/>
    </w:rPr>
  </w:style>
  <w:style w:type="character" w:styleId="Hyperlink">
    <w:name w:val="Hyperlink"/>
    <w:rsid w:val="00C900F0"/>
    <w:rPr>
      <w:color w:val="0000FF"/>
      <w:u w:val="single"/>
    </w:rPr>
  </w:style>
  <w:style w:type="paragraph" w:styleId="Footer">
    <w:name w:val="footer"/>
    <w:basedOn w:val="Normal"/>
    <w:link w:val="FooterChar"/>
    <w:uiPriority w:val="99"/>
    <w:rsid w:val="00C900F0"/>
    <w:pPr>
      <w:tabs>
        <w:tab w:val="center" w:pos="4320"/>
        <w:tab w:val="right" w:pos="8640"/>
      </w:tabs>
    </w:pPr>
  </w:style>
  <w:style w:type="character" w:styleId="PageNumber">
    <w:name w:val="page number"/>
    <w:basedOn w:val="DefaultParagraphFont"/>
    <w:rsid w:val="00C900F0"/>
  </w:style>
  <w:style w:type="paragraph" w:styleId="Header">
    <w:name w:val="header"/>
    <w:basedOn w:val="Normal"/>
    <w:rsid w:val="00C900F0"/>
    <w:pPr>
      <w:tabs>
        <w:tab w:val="center" w:pos="4320"/>
        <w:tab w:val="right" w:pos="8640"/>
      </w:tabs>
    </w:pPr>
  </w:style>
  <w:style w:type="paragraph" w:styleId="BodyTextIndent">
    <w:name w:val="Body Text Indent"/>
    <w:basedOn w:val="Normal"/>
    <w:rsid w:val="00C900F0"/>
    <w:pPr>
      <w:ind w:left="720"/>
      <w:jc w:val="both"/>
    </w:pPr>
    <w:rPr>
      <w:rFonts w:ascii="Verdana" w:hAnsi="Verdana"/>
      <w:sz w:val="24"/>
    </w:rPr>
  </w:style>
  <w:style w:type="paragraph" w:styleId="BodyText2">
    <w:name w:val="Body Text 2"/>
    <w:basedOn w:val="Normal"/>
    <w:rsid w:val="00C900F0"/>
    <w:pPr>
      <w:jc w:val="both"/>
    </w:pPr>
    <w:rPr>
      <w:rFonts w:ascii="Verdana" w:hAnsi="Verdana"/>
      <w:sz w:val="24"/>
    </w:rPr>
  </w:style>
  <w:style w:type="character" w:styleId="FollowedHyperlink">
    <w:name w:val="FollowedHyperlink"/>
    <w:rsid w:val="00C900F0"/>
    <w:rPr>
      <w:color w:val="800080"/>
      <w:u w:val="single"/>
    </w:rPr>
  </w:style>
  <w:style w:type="paragraph" w:styleId="DocumentMap">
    <w:name w:val="Document Map"/>
    <w:basedOn w:val="Normal"/>
    <w:semiHidden/>
    <w:rsid w:val="00C900F0"/>
    <w:pPr>
      <w:shd w:val="clear" w:color="auto" w:fill="000080"/>
    </w:pPr>
    <w:rPr>
      <w:rFonts w:ascii="Tahoma" w:hAnsi="Tahoma"/>
    </w:rPr>
  </w:style>
  <w:style w:type="table" w:styleId="TableGrid">
    <w:name w:val="Table Grid"/>
    <w:basedOn w:val="TableNormal"/>
    <w:rsid w:val="0022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2361"/>
    <w:rPr>
      <w:rFonts w:ascii="Tahoma" w:hAnsi="Tahoma" w:cs="Tahoma"/>
      <w:sz w:val="16"/>
      <w:szCs w:val="16"/>
    </w:rPr>
  </w:style>
  <w:style w:type="paragraph" w:styleId="List">
    <w:name w:val="List"/>
    <w:basedOn w:val="Normal"/>
    <w:rsid w:val="00415CF7"/>
    <w:pPr>
      <w:ind w:left="360" w:hanging="360"/>
    </w:pPr>
  </w:style>
  <w:style w:type="paragraph" w:styleId="List2">
    <w:name w:val="List 2"/>
    <w:basedOn w:val="Normal"/>
    <w:rsid w:val="00415CF7"/>
    <w:pPr>
      <w:ind w:left="720" w:hanging="360"/>
    </w:pPr>
  </w:style>
  <w:style w:type="paragraph" w:styleId="List3">
    <w:name w:val="List 3"/>
    <w:basedOn w:val="Normal"/>
    <w:rsid w:val="00415CF7"/>
    <w:pPr>
      <w:ind w:left="1080" w:hanging="360"/>
    </w:pPr>
  </w:style>
  <w:style w:type="paragraph" w:styleId="List4">
    <w:name w:val="List 4"/>
    <w:basedOn w:val="Normal"/>
    <w:rsid w:val="00415CF7"/>
    <w:pPr>
      <w:ind w:left="1440" w:hanging="360"/>
    </w:pPr>
  </w:style>
  <w:style w:type="paragraph" w:styleId="List5">
    <w:name w:val="List 5"/>
    <w:basedOn w:val="Normal"/>
    <w:rsid w:val="00415CF7"/>
    <w:pPr>
      <w:ind w:left="1800" w:hanging="360"/>
    </w:pPr>
  </w:style>
  <w:style w:type="paragraph" w:styleId="Date">
    <w:name w:val="Date"/>
    <w:basedOn w:val="Normal"/>
    <w:next w:val="Normal"/>
    <w:rsid w:val="00415CF7"/>
  </w:style>
  <w:style w:type="paragraph" w:styleId="ListBullet">
    <w:name w:val="List Bullet"/>
    <w:basedOn w:val="Normal"/>
    <w:autoRedefine/>
    <w:rsid w:val="00415CF7"/>
    <w:pPr>
      <w:numPr>
        <w:numId w:val="16"/>
      </w:numPr>
    </w:pPr>
  </w:style>
  <w:style w:type="paragraph" w:styleId="ListBullet2">
    <w:name w:val="List Bullet 2"/>
    <w:basedOn w:val="Normal"/>
    <w:autoRedefine/>
    <w:rsid w:val="00415CF7"/>
    <w:pPr>
      <w:numPr>
        <w:numId w:val="17"/>
      </w:numPr>
    </w:pPr>
  </w:style>
  <w:style w:type="paragraph" w:styleId="ListBullet5">
    <w:name w:val="List Bullet 5"/>
    <w:basedOn w:val="Normal"/>
    <w:autoRedefine/>
    <w:rsid w:val="00415CF7"/>
    <w:pPr>
      <w:numPr>
        <w:numId w:val="18"/>
      </w:numPr>
    </w:pPr>
  </w:style>
  <w:style w:type="paragraph" w:styleId="ListContinue">
    <w:name w:val="List Continue"/>
    <w:basedOn w:val="Normal"/>
    <w:rsid w:val="00415CF7"/>
    <w:pPr>
      <w:spacing w:after="120"/>
      <w:ind w:left="360"/>
    </w:pPr>
  </w:style>
  <w:style w:type="paragraph" w:styleId="ListContinue2">
    <w:name w:val="List Continue 2"/>
    <w:basedOn w:val="Normal"/>
    <w:rsid w:val="00415CF7"/>
    <w:pPr>
      <w:spacing w:after="120"/>
      <w:ind w:left="720"/>
    </w:pPr>
  </w:style>
  <w:style w:type="paragraph" w:styleId="ListContinue4">
    <w:name w:val="List Continue 4"/>
    <w:basedOn w:val="Normal"/>
    <w:rsid w:val="00415CF7"/>
    <w:pPr>
      <w:spacing w:after="120"/>
      <w:ind w:left="1440"/>
    </w:pPr>
  </w:style>
  <w:style w:type="paragraph" w:styleId="Caption">
    <w:name w:val="caption"/>
    <w:basedOn w:val="Normal"/>
    <w:next w:val="Normal"/>
    <w:qFormat/>
    <w:rsid w:val="00415CF7"/>
    <w:pPr>
      <w:spacing w:before="120" w:after="120"/>
    </w:pPr>
    <w:rPr>
      <w:b/>
      <w:bCs/>
    </w:rPr>
  </w:style>
  <w:style w:type="paragraph" w:styleId="PlainText">
    <w:name w:val="Plain Text"/>
    <w:basedOn w:val="Normal"/>
    <w:rsid w:val="00F44A64"/>
    <w:rPr>
      <w:rFonts w:ascii="Courier New" w:hAnsi="Courier New" w:cs="Courier New"/>
    </w:rPr>
  </w:style>
  <w:style w:type="paragraph" w:styleId="ListParagraph">
    <w:name w:val="List Paragraph"/>
    <w:basedOn w:val="Normal"/>
    <w:uiPriority w:val="34"/>
    <w:qFormat/>
    <w:rsid w:val="002340F9"/>
    <w:pPr>
      <w:ind w:left="720"/>
    </w:pPr>
  </w:style>
  <w:style w:type="character" w:customStyle="1" w:styleId="FooterChar">
    <w:name w:val="Footer Char"/>
    <w:basedOn w:val="DefaultParagraphFont"/>
    <w:link w:val="Footer"/>
    <w:uiPriority w:val="99"/>
    <w:rsid w:val="0028032E"/>
  </w:style>
  <w:style w:type="paragraph" w:customStyle="1" w:styleId="Default">
    <w:name w:val="Default"/>
    <w:rsid w:val="00A46E39"/>
    <w:pPr>
      <w:autoSpaceDE w:val="0"/>
      <w:autoSpaceDN w:val="0"/>
      <w:adjustRightInd w:val="0"/>
    </w:pPr>
    <w:rPr>
      <w:rFonts w:ascii="Interstate" w:hAnsi="Interstate" w:cs="Interstate"/>
      <w:color w:val="000000"/>
      <w:sz w:val="24"/>
      <w:szCs w:val="24"/>
      <w:lang w:val="fr-CA"/>
    </w:rPr>
  </w:style>
  <w:style w:type="paragraph" w:customStyle="1" w:styleId="Pa8">
    <w:name w:val="Pa8"/>
    <w:basedOn w:val="Default"/>
    <w:next w:val="Default"/>
    <w:uiPriority w:val="99"/>
    <w:rsid w:val="00A46E39"/>
    <w:pPr>
      <w:spacing w:line="221" w:lineRule="atLeast"/>
    </w:pPr>
    <w:rPr>
      <w:rFonts w:cs="Times New Roman"/>
      <w:color w:val="auto"/>
    </w:rPr>
  </w:style>
  <w:style w:type="character" w:customStyle="1" w:styleId="A5">
    <w:name w:val="A5"/>
    <w:uiPriority w:val="99"/>
    <w:rsid w:val="00A46E39"/>
    <w:rPr>
      <w:rFonts w:cs="Interstat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BA"/>
  </w:style>
  <w:style w:type="paragraph" w:styleId="Heading1">
    <w:name w:val="heading 1"/>
    <w:basedOn w:val="Normal"/>
    <w:next w:val="Normal"/>
    <w:qFormat/>
    <w:rsid w:val="00C900F0"/>
    <w:pPr>
      <w:keepNext/>
      <w:jc w:val="center"/>
      <w:outlineLvl w:val="0"/>
    </w:pPr>
    <w:rPr>
      <w:rFonts w:ascii="Verdana" w:hAnsi="Verdana"/>
      <w:b/>
      <w:sz w:val="48"/>
    </w:rPr>
  </w:style>
  <w:style w:type="paragraph" w:styleId="Heading2">
    <w:name w:val="heading 2"/>
    <w:basedOn w:val="Normal"/>
    <w:next w:val="Normal"/>
    <w:qFormat/>
    <w:rsid w:val="00C900F0"/>
    <w:pPr>
      <w:keepNext/>
      <w:jc w:val="center"/>
      <w:outlineLvl w:val="1"/>
    </w:pPr>
    <w:rPr>
      <w:rFonts w:ascii="Verdana" w:hAnsi="Verdana"/>
      <w:b/>
      <w:sz w:val="52"/>
    </w:rPr>
  </w:style>
  <w:style w:type="paragraph" w:styleId="Heading3">
    <w:name w:val="heading 3"/>
    <w:basedOn w:val="Normal"/>
    <w:next w:val="Normal"/>
    <w:qFormat/>
    <w:rsid w:val="00C900F0"/>
    <w:pPr>
      <w:keepNext/>
      <w:jc w:val="center"/>
      <w:outlineLvl w:val="2"/>
    </w:pPr>
    <w:rPr>
      <w:rFonts w:ascii="Verdana" w:hAnsi="Verdana"/>
      <w:b/>
      <w:sz w:val="36"/>
    </w:rPr>
  </w:style>
  <w:style w:type="paragraph" w:styleId="Heading4">
    <w:name w:val="heading 4"/>
    <w:basedOn w:val="Normal"/>
    <w:next w:val="Normal"/>
    <w:qFormat/>
    <w:rsid w:val="00C900F0"/>
    <w:pPr>
      <w:keepNext/>
      <w:ind w:firstLine="720"/>
      <w:jc w:val="both"/>
      <w:outlineLvl w:val="3"/>
    </w:pPr>
    <w:rPr>
      <w:rFonts w:ascii="Verdana" w:hAnsi="Verdana"/>
      <w:b/>
      <w:sz w:val="24"/>
      <w:u w:val="single"/>
    </w:rPr>
  </w:style>
  <w:style w:type="paragraph" w:styleId="Heading5">
    <w:name w:val="heading 5"/>
    <w:basedOn w:val="Normal"/>
    <w:next w:val="Normal"/>
    <w:qFormat/>
    <w:rsid w:val="00C900F0"/>
    <w:pPr>
      <w:keepNext/>
      <w:jc w:val="center"/>
      <w:outlineLvl w:val="4"/>
    </w:pPr>
    <w:rPr>
      <w:rFonts w:ascii="Verdana" w:hAnsi="Verdana"/>
      <w:b/>
    </w:rPr>
  </w:style>
  <w:style w:type="paragraph" w:styleId="Heading6">
    <w:name w:val="heading 6"/>
    <w:basedOn w:val="Normal"/>
    <w:next w:val="Normal"/>
    <w:qFormat/>
    <w:rsid w:val="00C900F0"/>
    <w:pPr>
      <w:keepNext/>
      <w:jc w:val="center"/>
      <w:outlineLvl w:val="5"/>
    </w:pPr>
    <w:rPr>
      <w:rFonts w:ascii="Verdana" w:hAnsi="Verdan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0F0"/>
    <w:pPr>
      <w:jc w:val="center"/>
    </w:pPr>
    <w:rPr>
      <w:rFonts w:ascii="Verdana" w:hAnsi="Verdana"/>
      <w:b/>
      <w:sz w:val="24"/>
    </w:rPr>
  </w:style>
  <w:style w:type="character" w:styleId="Hyperlink">
    <w:name w:val="Hyperlink"/>
    <w:rsid w:val="00C900F0"/>
    <w:rPr>
      <w:color w:val="0000FF"/>
      <w:u w:val="single"/>
    </w:rPr>
  </w:style>
  <w:style w:type="paragraph" w:styleId="Footer">
    <w:name w:val="footer"/>
    <w:basedOn w:val="Normal"/>
    <w:link w:val="FooterChar"/>
    <w:uiPriority w:val="99"/>
    <w:rsid w:val="00C900F0"/>
    <w:pPr>
      <w:tabs>
        <w:tab w:val="center" w:pos="4320"/>
        <w:tab w:val="right" w:pos="8640"/>
      </w:tabs>
    </w:pPr>
  </w:style>
  <w:style w:type="character" w:styleId="PageNumber">
    <w:name w:val="page number"/>
    <w:basedOn w:val="DefaultParagraphFont"/>
    <w:rsid w:val="00C900F0"/>
  </w:style>
  <w:style w:type="paragraph" w:styleId="Header">
    <w:name w:val="header"/>
    <w:basedOn w:val="Normal"/>
    <w:rsid w:val="00C900F0"/>
    <w:pPr>
      <w:tabs>
        <w:tab w:val="center" w:pos="4320"/>
        <w:tab w:val="right" w:pos="8640"/>
      </w:tabs>
    </w:pPr>
  </w:style>
  <w:style w:type="paragraph" w:styleId="BodyTextIndent">
    <w:name w:val="Body Text Indent"/>
    <w:basedOn w:val="Normal"/>
    <w:rsid w:val="00C900F0"/>
    <w:pPr>
      <w:ind w:left="720"/>
      <w:jc w:val="both"/>
    </w:pPr>
    <w:rPr>
      <w:rFonts w:ascii="Verdana" w:hAnsi="Verdana"/>
      <w:sz w:val="24"/>
    </w:rPr>
  </w:style>
  <w:style w:type="paragraph" w:styleId="BodyText2">
    <w:name w:val="Body Text 2"/>
    <w:basedOn w:val="Normal"/>
    <w:rsid w:val="00C900F0"/>
    <w:pPr>
      <w:jc w:val="both"/>
    </w:pPr>
    <w:rPr>
      <w:rFonts w:ascii="Verdana" w:hAnsi="Verdana"/>
      <w:sz w:val="24"/>
    </w:rPr>
  </w:style>
  <w:style w:type="character" w:styleId="FollowedHyperlink">
    <w:name w:val="FollowedHyperlink"/>
    <w:rsid w:val="00C900F0"/>
    <w:rPr>
      <w:color w:val="800080"/>
      <w:u w:val="single"/>
    </w:rPr>
  </w:style>
  <w:style w:type="paragraph" w:styleId="DocumentMap">
    <w:name w:val="Document Map"/>
    <w:basedOn w:val="Normal"/>
    <w:semiHidden/>
    <w:rsid w:val="00C900F0"/>
    <w:pPr>
      <w:shd w:val="clear" w:color="auto" w:fill="000080"/>
    </w:pPr>
    <w:rPr>
      <w:rFonts w:ascii="Tahoma" w:hAnsi="Tahoma"/>
    </w:rPr>
  </w:style>
  <w:style w:type="table" w:styleId="TableGrid">
    <w:name w:val="Table Grid"/>
    <w:basedOn w:val="TableNormal"/>
    <w:rsid w:val="0022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2361"/>
    <w:rPr>
      <w:rFonts w:ascii="Tahoma" w:hAnsi="Tahoma" w:cs="Tahoma"/>
      <w:sz w:val="16"/>
      <w:szCs w:val="16"/>
    </w:rPr>
  </w:style>
  <w:style w:type="paragraph" w:styleId="List">
    <w:name w:val="List"/>
    <w:basedOn w:val="Normal"/>
    <w:rsid w:val="00415CF7"/>
    <w:pPr>
      <w:ind w:left="360" w:hanging="360"/>
    </w:pPr>
  </w:style>
  <w:style w:type="paragraph" w:styleId="List2">
    <w:name w:val="List 2"/>
    <w:basedOn w:val="Normal"/>
    <w:rsid w:val="00415CF7"/>
    <w:pPr>
      <w:ind w:left="720" w:hanging="360"/>
    </w:pPr>
  </w:style>
  <w:style w:type="paragraph" w:styleId="List3">
    <w:name w:val="List 3"/>
    <w:basedOn w:val="Normal"/>
    <w:rsid w:val="00415CF7"/>
    <w:pPr>
      <w:ind w:left="1080" w:hanging="360"/>
    </w:pPr>
  </w:style>
  <w:style w:type="paragraph" w:styleId="List4">
    <w:name w:val="List 4"/>
    <w:basedOn w:val="Normal"/>
    <w:rsid w:val="00415CF7"/>
    <w:pPr>
      <w:ind w:left="1440" w:hanging="360"/>
    </w:pPr>
  </w:style>
  <w:style w:type="paragraph" w:styleId="List5">
    <w:name w:val="List 5"/>
    <w:basedOn w:val="Normal"/>
    <w:rsid w:val="00415CF7"/>
    <w:pPr>
      <w:ind w:left="1800" w:hanging="360"/>
    </w:pPr>
  </w:style>
  <w:style w:type="paragraph" w:styleId="Date">
    <w:name w:val="Date"/>
    <w:basedOn w:val="Normal"/>
    <w:next w:val="Normal"/>
    <w:rsid w:val="00415CF7"/>
  </w:style>
  <w:style w:type="paragraph" w:styleId="ListBullet">
    <w:name w:val="List Bullet"/>
    <w:basedOn w:val="Normal"/>
    <w:autoRedefine/>
    <w:rsid w:val="00415CF7"/>
    <w:pPr>
      <w:numPr>
        <w:numId w:val="16"/>
      </w:numPr>
    </w:pPr>
  </w:style>
  <w:style w:type="paragraph" w:styleId="ListBullet2">
    <w:name w:val="List Bullet 2"/>
    <w:basedOn w:val="Normal"/>
    <w:autoRedefine/>
    <w:rsid w:val="00415CF7"/>
    <w:pPr>
      <w:numPr>
        <w:numId w:val="17"/>
      </w:numPr>
    </w:pPr>
  </w:style>
  <w:style w:type="paragraph" w:styleId="ListBullet5">
    <w:name w:val="List Bullet 5"/>
    <w:basedOn w:val="Normal"/>
    <w:autoRedefine/>
    <w:rsid w:val="00415CF7"/>
    <w:pPr>
      <w:numPr>
        <w:numId w:val="18"/>
      </w:numPr>
    </w:pPr>
  </w:style>
  <w:style w:type="paragraph" w:styleId="ListContinue">
    <w:name w:val="List Continue"/>
    <w:basedOn w:val="Normal"/>
    <w:rsid w:val="00415CF7"/>
    <w:pPr>
      <w:spacing w:after="120"/>
      <w:ind w:left="360"/>
    </w:pPr>
  </w:style>
  <w:style w:type="paragraph" w:styleId="ListContinue2">
    <w:name w:val="List Continue 2"/>
    <w:basedOn w:val="Normal"/>
    <w:rsid w:val="00415CF7"/>
    <w:pPr>
      <w:spacing w:after="120"/>
      <w:ind w:left="720"/>
    </w:pPr>
  </w:style>
  <w:style w:type="paragraph" w:styleId="ListContinue4">
    <w:name w:val="List Continue 4"/>
    <w:basedOn w:val="Normal"/>
    <w:rsid w:val="00415CF7"/>
    <w:pPr>
      <w:spacing w:after="120"/>
      <w:ind w:left="1440"/>
    </w:pPr>
  </w:style>
  <w:style w:type="paragraph" w:styleId="Caption">
    <w:name w:val="caption"/>
    <w:basedOn w:val="Normal"/>
    <w:next w:val="Normal"/>
    <w:qFormat/>
    <w:rsid w:val="00415CF7"/>
    <w:pPr>
      <w:spacing w:before="120" w:after="120"/>
    </w:pPr>
    <w:rPr>
      <w:b/>
      <w:bCs/>
    </w:rPr>
  </w:style>
  <w:style w:type="paragraph" w:styleId="PlainText">
    <w:name w:val="Plain Text"/>
    <w:basedOn w:val="Normal"/>
    <w:rsid w:val="00F44A64"/>
    <w:rPr>
      <w:rFonts w:ascii="Courier New" w:hAnsi="Courier New" w:cs="Courier New"/>
    </w:rPr>
  </w:style>
  <w:style w:type="paragraph" w:styleId="ListParagraph">
    <w:name w:val="List Paragraph"/>
    <w:basedOn w:val="Normal"/>
    <w:uiPriority w:val="34"/>
    <w:qFormat/>
    <w:rsid w:val="002340F9"/>
    <w:pPr>
      <w:ind w:left="720"/>
    </w:pPr>
  </w:style>
  <w:style w:type="character" w:customStyle="1" w:styleId="FooterChar">
    <w:name w:val="Footer Char"/>
    <w:basedOn w:val="DefaultParagraphFont"/>
    <w:link w:val="Footer"/>
    <w:uiPriority w:val="99"/>
    <w:rsid w:val="0028032E"/>
  </w:style>
  <w:style w:type="paragraph" w:customStyle="1" w:styleId="Default">
    <w:name w:val="Default"/>
    <w:rsid w:val="00A46E39"/>
    <w:pPr>
      <w:autoSpaceDE w:val="0"/>
      <w:autoSpaceDN w:val="0"/>
      <w:adjustRightInd w:val="0"/>
    </w:pPr>
    <w:rPr>
      <w:rFonts w:ascii="Interstate" w:hAnsi="Interstate" w:cs="Interstate"/>
      <w:color w:val="000000"/>
      <w:sz w:val="24"/>
      <w:szCs w:val="24"/>
      <w:lang w:val="fr-CA"/>
    </w:rPr>
  </w:style>
  <w:style w:type="paragraph" w:customStyle="1" w:styleId="Pa8">
    <w:name w:val="Pa8"/>
    <w:basedOn w:val="Default"/>
    <w:next w:val="Default"/>
    <w:uiPriority w:val="99"/>
    <w:rsid w:val="00A46E39"/>
    <w:pPr>
      <w:spacing w:line="221" w:lineRule="atLeast"/>
    </w:pPr>
    <w:rPr>
      <w:rFonts w:cs="Times New Roman"/>
      <w:color w:val="auto"/>
    </w:rPr>
  </w:style>
  <w:style w:type="character" w:customStyle="1" w:styleId="A5">
    <w:name w:val="A5"/>
    <w:uiPriority w:val="99"/>
    <w:rsid w:val="00A46E39"/>
    <w:rPr>
      <w:rFonts w:cs="Interstat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632">
      <w:bodyDiv w:val="1"/>
      <w:marLeft w:val="0"/>
      <w:marRight w:val="0"/>
      <w:marTop w:val="0"/>
      <w:marBottom w:val="0"/>
      <w:divBdr>
        <w:top w:val="none" w:sz="0" w:space="0" w:color="auto"/>
        <w:left w:val="none" w:sz="0" w:space="0" w:color="auto"/>
        <w:bottom w:val="none" w:sz="0" w:space="0" w:color="auto"/>
        <w:right w:val="none" w:sz="0" w:space="0" w:color="auto"/>
      </w:divBdr>
    </w:div>
    <w:div w:id="229655248">
      <w:bodyDiv w:val="1"/>
      <w:marLeft w:val="0"/>
      <w:marRight w:val="0"/>
      <w:marTop w:val="0"/>
      <w:marBottom w:val="0"/>
      <w:divBdr>
        <w:top w:val="none" w:sz="0" w:space="0" w:color="auto"/>
        <w:left w:val="none" w:sz="0" w:space="0" w:color="auto"/>
        <w:bottom w:val="none" w:sz="0" w:space="0" w:color="auto"/>
        <w:right w:val="none" w:sz="0" w:space="0" w:color="auto"/>
      </w:divBdr>
    </w:div>
    <w:div w:id="295642079">
      <w:bodyDiv w:val="1"/>
      <w:marLeft w:val="0"/>
      <w:marRight w:val="0"/>
      <w:marTop w:val="0"/>
      <w:marBottom w:val="0"/>
      <w:divBdr>
        <w:top w:val="none" w:sz="0" w:space="0" w:color="auto"/>
        <w:left w:val="none" w:sz="0" w:space="0" w:color="auto"/>
        <w:bottom w:val="none" w:sz="0" w:space="0" w:color="auto"/>
        <w:right w:val="none" w:sz="0" w:space="0" w:color="auto"/>
      </w:divBdr>
    </w:div>
    <w:div w:id="325255593">
      <w:bodyDiv w:val="1"/>
      <w:marLeft w:val="0"/>
      <w:marRight w:val="0"/>
      <w:marTop w:val="0"/>
      <w:marBottom w:val="0"/>
      <w:divBdr>
        <w:top w:val="none" w:sz="0" w:space="0" w:color="auto"/>
        <w:left w:val="none" w:sz="0" w:space="0" w:color="auto"/>
        <w:bottom w:val="none" w:sz="0" w:space="0" w:color="auto"/>
        <w:right w:val="none" w:sz="0" w:space="0" w:color="auto"/>
      </w:divBdr>
    </w:div>
    <w:div w:id="378943383">
      <w:bodyDiv w:val="1"/>
      <w:marLeft w:val="0"/>
      <w:marRight w:val="0"/>
      <w:marTop w:val="0"/>
      <w:marBottom w:val="0"/>
      <w:divBdr>
        <w:top w:val="none" w:sz="0" w:space="0" w:color="auto"/>
        <w:left w:val="none" w:sz="0" w:space="0" w:color="auto"/>
        <w:bottom w:val="none" w:sz="0" w:space="0" w:color="auto"/>
        <w:right w:val="none" w:sz="0" w:space="0" w:color="auto"/>
      </w:divBdr>
    </w:div>
    <w:div w:id="425350433">
      <w:bodyDiv w:val="1"/>
      <w:marLeft w:val="0"/>
      <w:marRight w:val="0"/>
      <w:marTop w:val="0"/>
      <w:marBottom w:val="0"/>
      <w:divBdr>
        <w:top w:val="none" w:sz="0" w:space="0" w:color="auto"/>
        <w:left w:val="none" w:sz="0" w:space="0" w:color="auto"/>
        <w:bottom w:val="none" w:sz="0" w:space="0" w:color="auto"/>
        <w:right w:val="none" w:sz="0" w:space="0" w:color="auto"/>
      </w:divBdr>
    </w:div>
    <w:div w:id="674188265">
      <w:bodyDiv w:val="1"/>
      <w:marLeft w:val="0"/>
      <w:marRight w:val="0"/>
      <w:marTop w:val="0"/>
      <w:marBottom w:val="0"/>
      <w:divBdr>
        <w:top w:val="none" w:sz="0" w:space="0" w:color="auto"/>
        <w:left w:val="none" w:sz="0" w:space="0" w:color="auto"/>
        <w:bottom w:val="none" w:sz="0" w:space="0" w:color="auto"/>
        <w:right w:val="none" w:sz="0" w:space="0" w:color="auto"/>
      </w:divBdr>
    </w:div>
    <w:div w:id="688529355">
      <w:bodyDiv w:val="1"/>
      <w:marLeft w:val="0"/>
      <w:marRight w:val="0"/>
      <w:marTop w:val="0"/>
      <w:marBottom w:val="0"/>
      <w:divBdr>
        <w:top w:val="none" w:sz="0" w:space="0" w:color="auto"/>
        <w:left w:val="none" w:sz="0" w:space="0" w:color="auto"/>
        <w:bottom w:val="none" w:sz="0" w:space="0" w:color="auto"/>
        <w:right w:val="none" w:sz="0" w:space="0" w:color="auto"/>
      </w:divBdr>
    </w:div>
    <w:div w:id="107959472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20539551">
      <w:bodyDiv w:val="1"/>
      <w:marLeft w:val="0"/>
      <w:marRight w:val="0"/>
      <w:marTop w:val="0"/>
      <w:marBottom w:val="0"/>
      <w:divBdr>
        <w:top w:val="none" w:sz="0" w:space="0" w:color="auto"/>
        <w:left w:val="none" w:sz="0" w:space="0" w:color="auto"/>
        <w:bottom w:val="none" w:sz="0" w:space="0" w:color="auto"/>
        <w:right w:val="none" w:sz="0" w:space="0" w:color="auto"/>
      </w:divBdr>
    </w:div>
    <w:div w:id="1323696740">
      <w:bodyDiv w:val="1"/>
      <w:marLeft w:val="0"/>
      <w:marRight w:val="0"/>
      <w:marTop w:val="0"/>
      <w:marBottom w:val="0"/>
      <w:divBdr>
        <w:top w:val="none" w:sz="0" w:space="0" w:color="auto"/>
        <w:left w:val="none" w:sz="0" w:space="0" w:color="auto"/>
        <w:bottom w:val="none" w:sz="0" w:space="0" w:color="auto"/>
        <w:right w:val="none" w:sz="0" w:space="0" w:color="auto"/>
      </w:divBdr>
    </w:div>
    <w:div w:id="1435327582">
      <w:bodyDiv w:val="1"/>
      <w:marLeft w:val="0"/>
      <w:marRight w:val="0"/>
      <w:marTop w:val="0"/>
      <w:marBottom w:val="0"/>
      <w:divBdr>
        <w:top w:val="none" w:sz="0" w:space="0" w:color="auto"/>
        <w:left w:val="none" w:sz="0" w:space="0" w:color="auto"/>
        <w:bottom w:val="none" w:sz="0" w:space="0" w:color="auto"/>
        <w:right w:val="none" w:sz="0" w:space="0" w:color="auto"/>
      </w:divBdr>
    </w:div>
    <w:div w:id="1503273025">
      <w:bodyDiv w:val="1"/>
      <w:marLeft w:val="0"/>
      <w:marRight w:val="0"/>
      <w:marTop w:val="0"/>
      <w:marBottom w:val="0"/>
      <w:divBdr>
        <w:top w:val="none" w:sz="0" w:space="0" w:color="auto"/>
        <w:left w:val="none" w:sz="0" w:space="0" w:color="auto"/>
        <w:bottom w:val="none" w:sz="0" w:space="0" w:color="auto"/>
        <w:right w:val="none" w:sz="0" w:space="0" w:color="auto"/>
      </w:divBdr>
    </w:div>
    <w:div w:id="1622957162">
      <w:bodyDiv w:val="1"/>
      <w:marLeft w:val="0"/>
      <w:marRight w:val="0"/>
      <w:marTop w:val="0"/>
      <w:marBottom w:val="0"/>
      <w:divBdr>
        <w:top w:val="none" w:sz="0" w:space="0" w:color="auto"/>
        <w:left w:val="none" w:sz="0" w:space="0" w:color="auto"/>
        <w:bottom w:val="none" w:sz="0" w:space="0" w:color="auto"/>
        <w:right w:val="none" w:sz="0" w:space="0" w:color="auto"/>
      </w:divBdr>
    </w:div>
    <w:div w:id="1624193719">
      <w:bodyDiv w:val="1"/>
      <w:marLeft w:val="0"/>
      <w:marRight w:val="0"/>
      <w:marTop w:val="0"/>
      <w:marBottom w:val="0"/>
      <w:divBdr>
        <w:top w:val="none" w:sz="0" w:space="0" w:color="auto"/>
        <w:left w:val="none" w:sz="0" w:space="0" w:color="auto"/>
        <w:bottom w:val="none" w:sz="0" w:space="0" w:color="auto"/>
        <w:right w:val="none" w:sz="0" w:space="0" w:color="auto"/>
      </w:divBdr>
    </w:div>
    <w:div w:id="1827285552">
      <w:bodyDiv w:val="1"/>
      <w:marLeft w:val="0"/>
      <w:marRight w:val="0"/>
      <w:marTop w:val="0"/>
      <w:marBottom w:val="0"/>
      <w:divBdr>
        <w:top w:val="none" w:sz="0" w:space="0" w:color="auto"/>
        <w:left w:val="none" w:sz="0" w:space="0" w:color="auto"/>
        <w:bottom w:val="none" w:sz="0" w:space="0" w:color="auto"/>
        <w:right w:val="none" w:sz="0" w:space="0" w:color="auto"/>
      </w:divBdr>
    </w:div>
    <w:div w:id="1971980723">
      <w:bodyDiv w:val="1"/>
      <w:marLeft w:val="0"/>
      <w:marRight w:val="0"/>
      <w:marTop w:val="0"/>
      <w:marBottom w:val="0"/>
      <w:divBdr>
        <w:top w:val="none" w:sz="0" w:space="0" w:color="auto"/>
        <w:left w:val="none" w:sz="0" w:space="0" w:color="auto"/>
        <w:bottom w:val="none" w:sz="0" w:space="0" w:color="auto"/>
        <w:right w:val="none" w:sz="0" w:space="0" w:color="auto"/>
      </w:divBdr>
    </w:div>
    <w:div w:id="20834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BB9203D2-B31D-4A1E-ABCB-3E5B4E77CCD8@phub.net.cable.rogers.co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2D1C6-9B07-4B17-B936-C3552C7F2780}"/>
</file>

<file path=customXml/itemProps2.xml><?xml version="1.0" encoding="utf-8"?>
<ds:datastoreItem xmlns:ds="http://schemas.openxmlformats.org/officeDocument/2006/customXml" ds:itemID="{7E5BB7D8-0DB7-42F7-9487-FFB23B651EEF}"/>
</file>

<file path=customXml/itemProps3.xml><?xml version="1.0" encoding="utf-8"?>
<ds:datastoreItem xmlns:ds="http://schemas.openxmlformats.org/officeDocument/2006/customXml" ds:itemID="{E0701C0A-A710-42ED-980D-DF3500193E5E}"/>
</file>

<file path=customXml/itemProps4.xml><?xml version="1.0" encoding="utf-8"?>
<ds:datastoreItem xmlns:ds="http://schemas.openxmlformats.org/officeDocument/2006/customXml" ds:itemID="{D9C75AA6-DA5A-4B7A-8FC1-E82B16433A60}"/>
</file>

<file path=docProps/app.xml><?xml version="1.0" encoding="utf-8"?>
<Properties xmlns="http://schemas.openxmlformats.org/officeDocument/2006/extended-properties" xmlns:vt="http://schemas.openxmlformats.org/officeDocument/2006/docPropsVTypes">
  <Template>Normal.dotm</Template>
  <TotalTime>1</TotalTime>
  <Pages>16</Pages>
  <Words>3367</Words>
  <Characters>19390</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Gedsb</Company>
  <LinksUpToDate>false</LinksUpToDate>
  <CharactersWithSpaces>22712</CharactersWithSpaces>
  <SharedDoc>false</SharedDoc>
  <HLinks>
    <vt:vector size="108" baseType="variant">
      <vt:variant>
        <vt:i4>14</vt:i4>
      </vt:variant>
      <vt:variant>
        <vt:i4>53</vt:i4>
      </vt:variant>
      <vt:variant>
        <vt:i4>0</vt:i4>
      </vt:variant>
      <vt:variant>
        <vt:i4>5</vt:i4>
      </vt:variant>
      <vt:variant>
        <vt:lpwstr>http://www.mypathway.ca/</vt:lpwstr>
      </vt:variant>
      <vt:variant>
        <vt:lpwstr/>
      </vt:variant>
      <vt:variant>
        <vt:i4>1179663</vt:i4>
      </vt:variant>
      <vt:variant>
        <vt:i4>50</vt:i4>
      </vt:variant>
      <vt:variant>
        <vt:i4>0</vt:i4>
      </vt:variant>
      <vt:variant>
        <vt:i4>5</vt:i4>
      </vt:variant>
      <vt:variant>
        <vt:lpwstr>http://www.granderie.ca/</vt:lpwstr>
      </vt:variant>
      <vt:variant>
        <vt:lpwstr/>
      </vt:variant>
      <vt:variant>
        <vt:i4>1179663</vt:i4>
      </vt:variant>
      <vt:variant>
        <vt:i4>47</vt:i4>
      </vt:variant>
      <vt:variant>
        <vt:i4>0</vt:i4>
      </vt:variant>
      <vt:variant>
        <vt:i4>5</vt:i4>
      </vt:variant>
      <vt:variant>
        <vt:lpwstr>http://www.granderie.ca/</vt:lpwstr>
      </vt:variant>
      <vt:variant>
        <vt:lpwstr/>
      </vt:variant>
      <vt:variant>
        <vt:i4>1376365</vt:i4>
      </vt:variant>
      <vt:variant>
        <vt:i4>44</vt:i4>
      </vt:variant>
      <vt:variant>
        <vt:i4>0</vt:i4>
      </vt:variant>
      <vt:variant>
        <vt:i4>5</vt:i4>
      </vt:variant>
      <vt:variant>
        <vt:lpwstr>mailto:liana.thompson@granderie.ca</vt:lpwstr>
      </vt:variant>
      <vt:variant>
        <vt:lpwstr/>
      </vt:variant>
      <vt:variant>
        <vt:i4>2949195</vt:i4>
      </vt:variant>
      <vt:variant>
        <vt:i4>41</vt:i4>
      </vt:variant>
      <vt:variant>
        <vt:i4>0</vt:i4>
      </vt:variant>
      <vt:variant>
        <vt:i4>5</vt:i4>
      </vt:variant>
      <vt:variant>
        <vt:lpwstr>mailto:mark.windle@granderie.ca</vt:lpwstr>
      </vt:variant>
      <vt:variant>
        <vt:lpwstr/>
      </vt:variant>
      <vt:variant>
        <vt:i4>3735645</vt:i4>
      </vt:variant>
      <vt:variant>
        <vt:i4>38</vt:i4>
      </vt:variant>
      <vt:variant>
        <vt:i4>0</vt:i4>
      </vt:variant>
      <vt:variant>
        <vt:i4>5</vt:i4>
      </vt:variant>
      <vt:variant>
        <vt:lpwstr>mailto:gowlanro@fc.gedsb.net</vt:lpwstr>
      </vt:variant>
      <vt:variant>
        <vt:lpwstr/>
      </vt:variant>
      <vt:variant>
        <vt:i4>6422622</vt:i4>
      </vt:variant>
      <vt:variant>
        <vt:i4>35</vt:i4>
      </vt:variant>
      <vt:variant>
        <vt:i4>0</vt:i4>
      </vt:variant>
      <vt:variant>
        <vt:i4>5</vt:i4>
      </vt:variant>
      <vt:variant>
        <vt:lpwstr>mailto:john.d.moore@granderie.ca</vt:lpwstr>
      </vt:variant>
      <vt:variant>
        <vt:lpwstr/>
      </vt:variant>
      <vt:variant>
        <vt:i4>5963814</vt:i4>
      </vt:variant>
      <vt:variant>
        <vt:i4>32</vt:i4>
      </vt:variant>
      <vt:variant>
        <vt:i4>0</vt:i4>
      </vt:variant>
      <vt:variant>
        <vt:i4>5</vt:i4>
      </vt:variant>
      <vt:variant>
        <vt:lpwstr>mailto:laurie.pearson@granderie.ca</vt:lpwstr>
      </vt:variant>
      <vt:variant>
        <vt:lpwstr/>
      </vt:variant>
      <vt:variant>
        <vt:i4>65654</vt:i4>
      </vt:variant>
      <vt:variant>
        <vt:i4>29</vt:i4>
      </vt:variant>
      <vt:variant>
        <vt:i4>0</vt:i4>
      </vt:variant>
      <vt:variant>
        <vt:i4>5</vt:i4>
      </vt:variant>
      <vt:variant>
        <vt:lpwstr>mailto:michael.hurley@granderie.ca</vt:lpwstr>
      </vt:variant>
      <vt:variant>
        <vt:lpwstr/>
      </vt:variant>
      <vt:variant>
        <vt:i4>2883649</vt:i4>
      </vt:variant>
      <vt:variant>
        <vt:i4>26</vt:i4>
      </vt:variant>
      <vt:variant>
        <vt:i4>0</vt:i4>
      </vt:variant>
      <vt:variant>
        <vt:i4>5</vt:i4>
      </vt:variant>
      <vt:variant>
        <vt:lpwstr>mailto:dene.mawson@granderie.ca</vt:lpwstr>
      </vt:variant>
      <vt:variant>
        <vt:lpwstr/>
      </vt:variant>
      <vt:variant>
        <vt:i4>131192</vt:i4>
      </vt:variant>
      <vt:variant>
        <vt:i4>23</vt:i4>
      </vt:variant>
      <vt:variant>
        <vt:i4>0</vt:i4>
      </vt:variant>
      <vt:variant>
        <vt:i4>5</vt:i4>
      </vt:variant>
      <vt:variant>
        <vt:lpwstr>mailto:rosematry.stearns@granderie.ca</vt:lpwstr>
      </vt:variant>
      <vt:variant>
        <vt:lpwstr/>
      </vt:variant>
      <vt:variant>
        <vt:i4>720957</vt:i4>
      </vt:variant>
      <vt:variant>
        <vt:i4>20</vt:i4>
      </vt:variant>
      <vt:variant>
        <vt:i4>0</vt:i4>
      </vt:variant>
      <vt:variant>
        <vt:i4>5</vt:i4>
      </vt:variant>
      <vt:variant>
        <vt:lpwstr>mailto:dhunt@participationhousebrantford.org</vt:lpwstr>
      </vt:variant>
      <vt:variant>
        <vt:lpwstr/>
      </vt:variant>
      <vt:variant>
        <vt:i4>6684696</vt:i4>
      </vt:variant>
      <vt:variant>
        <vt:i4>17</vt:i4>
      </vt:variant>
      <vt:variant>
        <vt:i4>0</vt:i4>
      </vt:variant>
      <vt:variant>
        <vt:i4>5</vt:i4>
      </vt:variant>
      <vt:variant>
        <vt:lpwstr>mailto:wayne.hobbs@granderie.ca</vt:lpwstr>
      </vt:variant>
      <vt:variant>
        <vt:lpwstr/>
      </vt:variant>
      <vt:variant>
        <vt:i4>7208985</vt:i4>
      </vt:variant>
      <vt:variant>
        <vt:i4>14</vt:i4>
      </vt:variant>
      <vt:variant>
        <vt:i4>0</vt:i4>
      </vt:variant>
      <vt:variant>
        <vt:i4>5</vt:i4>
      </vt:variant>
      <vt:variant>
        <vt:lpwstr>mailto:Gabrielle.glueheisen@granderie.ca</vt:lpwstr>
      </vt:variant>
      <vt:variant>
        <vt:lpwstr/>
      </vt:variant>
      <vt:variant>
        <vt:i4>7012359</vt:i4>
      </vt:variant>
      <vt:variant>
        <vt:i4>11</vt:i4>
      </vt:variant>
      <vt:variant>
        <vt:i4>0</vt:i4>
      </vt:variant>
      <vt:variant>
        <vt:i4>5</vt:i4>
      </vt:variant>
      <vt:variant>
        <vt:lpwstr>mailto:bellsha@fc.gedsb.net</vt:lpwstr>
      </vt:variant>
      <vt:variant>
        <vt:lpwstr/>
      </vt:variant>
      <vt:variant>
        <vt:i4>2162764</vt:i4>
      </vt:variant>
      <vt:variant>
        <vt:i4>8</vt:i4>
      </vt:variant>
      <vt:variant>
        <vt:i4>0</vt:i4>
      </vt:variant>
      <vt:variant>
        <vt:i4>5</vt:i4>
      </vt:variant>
      <vt:variant>
        <vt:lpwstr>mailto:brenda.blancher@granderie.ca</vt:lpwstr>
      </vt:variant>
      <vt:variant>
        <vt:lpwstr/>
      </vt:variant>
      <vt:variant>
        <vt:i4>4522027</vt:i4>
      </vt:variant>
      <vt:variant>
        <vt:i4>5</vt:i4>
      </vt:variant>
      <vt:variant>
        <vt:i4>0</vt:i4>
      </vt:variant>
      <vt:variant>
        <vt:i4>5</vt:i4>
      </vt:variant>
      <vt:variant>
        <vt:lpwstr>mailto:faye.adams@granderie.ca</vt:lpwstr>
      </vt:variant>
      <vt:variant>
        <vt:lpwstr/>
      </vt:variant>
      <vt:variant>
        <vt:i4>1179663</vt:i4>
      </vt:variant>
      <vt:variant>
        <vt:i4>2</vt:i4>
      </vt:variant>
      <vt:variant>
        <vt:i4>0</vt:i4>
      </vt:variant>
      <vt:variant>
        <vt:i4>5</vt:i4>
      </vt:variant>
      <vt:variant>
        <vt:lpwstr>http://www.granderie.ca/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Susan Cook</cp:lastModifiedBy>
  <cp:revision>3</cp:revision>
  <cp:lastPrinted>2012-05-15T20:45:00Z</cp:lastPrinted>
  <dcterms:created xsi:type="dcterms:W3CDTF">2012-10-30T17:36:00Z</dcterms:created>
  <dcterms:modified xsi:type="dcterms:W3CDTF">2012-10-30T18:07:00Z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